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sz w:val="24"/>
          <w:szCs w:val="24"/>
        </w:rPr>
      </w:pPr>
      <w:r>
        <w:rPr>
          <w:sz w:val="24"/>
          <w:szCs w:val="24"/>
        </w:rPr>
        <w:t>Приложение № 3</w:t>
      </w:r>
    </w:p>
    <w:p>
      <w:pPr>
        <w:pStyle w:val="NoSpacing"/>
        <w:jc w:val="right"/>
        <w:rPr>
          <w:sz w:val="24"/>
          <w:szCs w:val="24"/>
        </w:rPr>
      </w:pPr>
      <w:r>
        <w:rPr>
          <w:sz w:val="24"/>
          <w:szCs w:val="24"/>
        </w:rPr>
        <w:t>к извещению о проведении</w:t>
      </w:r>
    </w:p>
    <w:p>
      <w:pPr>
        <w:pStyle w:val="NoSpacing"/>
        <w:jc w:val="right"/>
        <w:rPr>
          <w:sz w:val="24"/>
          <w:szCs w:val="24"/>
        </w:rPr>
      </w:pPr>
      <w:r>
        <w:rPr>
          <w:sz w:val="24"/>
          <w:szCs w:val="24"/>
        </w:rPr>
        <w:t>электронного аукциона</w:t>
      </w:r>
    </w:p>
    <w:p>
      <w:pPr>
        <w:pStyle w:val="Normal"/>
        <w:jc w:val="right"/>
        <w:rPr>
          <w:b/>
        </w:rPr>
      </w:pPr>
      <w:r>
        <w:rPr>
          <w:b/>
        </w:rPr>
      </w:r>
    </w:p>
    <w:p>
      <w:pPr>
        <w:pStyle w:val="Normal"/>
        <w:jc w:val="right"/>
        <w:rPr>
          <w:b/>
        </w:rPr>
      </w:pPr>
      <w:r>
        <w:rPr>
          <w:b/>
        </w:rPr>
        <w:t>Проект договора</w:t>
      </w:r>
    </w:p>
    <w:p>
      <w:pPr>
        <w:pStyle w:val="Normal"/>
        <w:jc w:val="center"/>
        <w:rPr>
          <w:b/>
        </w:rPr>
      </w:pPr>
      <w:r>
        <w:rPr>
          <w:b/>
        </w:rPr>
      </w:r>
    </w:p>
    <w:p>
      <w:pPr>
        <w:pStyle w:val="Normal"/>
        <w:jc w:val="center"/>
        <w:rPr>
          <w:b/>
        </w:rPr>
      </w:pPr>
      <w:r>
        <w:rPr>
          <w:b/>
        </w:rPr>
        <w:t>ДОГОВОР № ___</w:t>
      </w:r>
    </w:p>
    <w:p>
      <w:pPr>
        <w:pStyle w:val="Normal"/>
        <w:jc w:val="center"/>
        <w:rPr>
          <w:b/>
        </w:rPr>
      </w:pPr>
      <w:r>
        <w:rPr>
          <w:b/>
        </w:rPr>
        <w:t>на поставку горюче-смазочных материалов (ГСМ) с использованием пластиковых карт через сеть АЗС</w:t>
      </w:r>
    </w:p>
    <w:p>
      <w:pPr>
        <w:pStyle w:val="Normal"/>
        <w:rPr/>
      </w:pPr>
      <w:r>
        <w:rPr/>
      </w:r>
    </w:p>
    <w:p>
      <w:pPr>
        <w:pStyle w:val="Normal"/>
        <w:tabs>
          <w:tab w:val="clear" w:pos="708"/>
          <w:tab w:val="left" w:pos="7230" w:leader="none"/>
        </w:tabs>
        <w:rPr/>
      </w:pPr>
      <w:r>
        <w:rPr/>
        <w:t>город Лабытнанги</w:t>
        <w:tab/>
        <w:t>«____» __________20____г.</w:t>
      </w:r>
    </w:p>
    <w:p>
      <w:pPr>
        <w:pStyle w:val="Normal"/>
        <w:ind w:firstLine="720"/>
        <w:jc w:val="both"/>
        <w:rPr>
          <w:b/>
        </w:rPr>
      </w:pPr>
      <w:r>
        <w:rPr>
          <w:b/>
        </w:rPr>
      </w:r>
    </w:p>
    <w:p>
      <w:pPr>
        <w:pStyle w:val="Normal"/>
        <w:ind w:firstLine="720"/>
        <w:jc w:val="both"/>
        <w:rPr/>
      </w:pPr>
      <w:r>
        <w:rPr/>
        <w:t>Муниципальное пассажирское автотранспортное предприятие муниципального образования города Лабытнанги «Север» в лице директора Фролов Вадим Викторовича, действующего на основании распоряжения Администрации города Лабытнанги от 22 декабря 2023 года  № 490-лс и Устава, именуемое «Заказчик», с одной стороны, и ________________________, именуемое в дальнейшем «Поставщик», в лице __________________________________________, действующего на основании _____________________________________, именуемое «Поставщик», с другой стороны, на основании протокола заседания комиссии по осуществлению закупок №________________ от ____________г. в соответствии  с Федеральным  законом от 18.07.2011г. №223-ФЗ «О закупках товаров, работ, услуг отдельными видами юридических лиц», Положением о закупке товаров, работ, услуг для нужд МПАТП «Север» заключили</w:t>
      </w:r>
      <w:r>
        <w:rPr>
          <w:sz w:val="22"/>
          <w:szCs w:val="22"/>
        </w:rPr>
        <w:t xml:space="preserve"> </w:t>
      </w:r>
      <w:r>
        <w:rPr/>
        <w:t>настоящий договор (далее - «договор») о нижеследующем:</w:t>
      </w:r>
    </w:p>
    <w:p>
      <w:pPr>
        <w:pStyle w:val="Normal"/>
        <w:ind w:firstLine="720"/>
        <w:jc w:val="both"/>
        <w:rPr/>
      </w:pPr>
      <w:r>
        <w:rPr/>
      </w:r>
    </w:p>
    <w:p>
      <w:pPr>
        <w:pStyle w:val="Normal"/>
        <w:rPr/>
      </w:pPr>
      <w:r>
        <w:rPr/>
      </w:r>
    </w:p>
    <w:p>
      <w:pPr>
        <w:pStyle w:val="ListParagraph"/>
        <w:numPr>
          <w:ilvl w:val="0"/>
          <w:numId w:val="1"/>
        </w:numPr>
        <w:tabs>
          <w:tab w:val="clear" w:pos="708"/>
          <w:tab w:val="left" w:pos="540" w:leader="none"/>
        </w:tabs>
        <w:spacing w:before="0" w:after="240"/>
        <w:contextualSpacing/>
        <w:jc w:val="center"/>
        <w:rPr>
          <w:b/>
          <w:bCs/>
          <w:color w:val="000000"/>
          <w:spacing w:val="-1"/>
        </w:rPr>
      </w:pPr>
      <w:r>
        <w:rPr>
          <w:b/>
          <w:bCs/>
          <w:color w:val="000000"/>
          <w:spacing w:val="-1"/>
        </w:rPr>
        <w:t>Предмет Договора</w:t>
      </w:r>
    </w:p>
    <w:p>
      <w:pPr>
        <w:pStyle w:val="Normal"/>
        <w:tabs>
          <w:tab w:val="clear" w:pos="708"/>
          <w:tab w:val="left" w:pos="567" w:leader="none"/>
        </w:tabs>
        <w:ind w:firstLine="567"/>
        <w:jc w:val="both"/>
        <w:rPr/>
      </w:pPr>
      <w:r>
        <w:rPr/>
        <w:t>1.1. Предметом настоящего Договор является поставка нефтепродуктов.</w:t>
      </w:r>
    </w:p>
    <w:p>
      <w:pPr>
        <w:pStyle w:val="Normal"/>
        <w:tabs>
          <w:tab w:val="clear" w:pos="708"/>
          <w:tab w:val="left" w:pos="567" w:leader="none"/>
        </w:tabs>
        <w:ind w:firstLine="567"/>
        <w:jc w:val="both"/>
        <w:rPr>
          <w:spacing w:val="-5"/>
        </w:rPr>
      </w:pPr>
      <w:r>
        <w:rPr>
          <w:bCs/>
          <w:color w:val="000000"/>
          <w:spacing w:val="-3"/>
        </w:rPr>
        <w:t xml:space="preserve">Поставщик </w:t>
      </w:r>
      <w:r>
        <w:rPr>
          <w:spacing w:val="2"/>
        </w:rPr>
        <w:t xml:space="preserve">обязуется реализовывать </w:t>
      </w:r>
      <w:r>
        <w:rPr>
          <w:bCs/>
          <w:color w:val="000000"/>
        </w:rPr>
        <w:t>через АЗС в г. Лабытнанги</w:t>
      </w:r>
      <w:r>
        <w:rPr>
          <w:spacing w:val="2"/>
        </w:rPr>
        <w:t xml:space="preserve">, а Заказчик принимать и оплачивать нефтепродукты </w:t>
      </w:r>
      <w:r>
        <w:rPr>
          <w:spacing w:val="-7"/>
        </w:rPr>
        <w:t xml:space="preserve">в </w:t>
      </w:r>
      <w:r>
        <w:rPr>
          <w:spacing w:val="-5"/>
        </w:rPr>
        <w:t>порядке и на условиях настоящего Договора и Спецификации (</w:t>
      </w:r>
      <w:r>
        <w:rPr/>
        <w:t xml:space="preserve">Приложение №1): бензин автомобильный в количестве – </w:t>
      </w:r>
      <w:r>
        <w:rPr/>
        <w:t>6210</w:t>
      </w:r>
      <w:r>
        <w:rPr/>
        <w:t xml:space="preserve"> литров; дизельное топливо (</w:t>
      </w:r>
      <w:r>
        <w:rPr/>
        <w:t>летнее</w:t>
      </w:r>
      <w:r>
        <w:rPr/>
        <w:t xml:space="preserve">) в количестве – </w:t>
      </w:r>
      <w:r>
        <w:rPr/>
        <w:t xml:space="preserve">30100 </w:t>
      </w:r>
      <w:r>
        <w:rPr/>
        <w:t>литров.</w:t>
      </w:r>
    </w:p>
    <w:p>
      <w:pPr>
        <w:pStyle w:val="Normal"/>
        <w:ind w:firstLine="567"/>
        <w:jc w:val="both"/>
        <w:rPr/>
      </w:pPr>
      <w:r>
        <w:rPr>
          <w:spacing w:val="-5"/>
        </w:rPr>
        <w:t xml:space="preserve">1.2. Отпуск нефтепродуктов </w:t>
      </w:r>
      <w:r>
        <w:rPr>
          <w:spacing w:val="2"/>
        </w:rPr>
        <w:t xml:space="preserve">осуществляется </w:t>
      </w:r>
      <w:r>
        <w:rPr>
          <w:bCs/>
          <w:color w:val="000000"/>
          <w:spacing w:val="-3"/>
        </w:rPr>
        <w:t>Поставщик</w:t>
      </w:r>
      <w:r>
        <w:rPr/>
        <w:t>ом</w:t>
      </w:r>
      <w:r>
        <w:rPr>
          <w:spacing w:val="2"/>
        </w:rPr>
        <w:t xml:space="preserve"> на автозаправочных станциях в г. </w:t>
      </w:r>
      <w:r>
        <w:rPr>
          <w:spacing w:val="-6"/>
        </w:rPr>
        <w:t>Лабытнанги по предъявлению электронной карты (</w:t>
      </w:r>
      <w:r>
        <w:rPr>
          <w:spacing w:val="-6"/>
          <w:u w:val="single"/>
        </w:rPr>
        <w:t>именуемая в дальнейшем - «Смарт-карта»</w:t>
      </w:r>
      <w:r>
        <w:rPr>
          <w:spacing w:val="-6"/>
        </w:rPr>
        <w:t>)</w:t>
      </w:r>
      <w:r>
        <w:rPr/>
        <w:t>, в соответствии с лимитами потребления нефтепродукта по каждому транспортному средству «Заказчика» (Приложение №2). Т</w:t>
      </w:r>
      <w:r>
        <w:rPr>
          <w:lang w:eastAsia="ar-SA"/>
        </w:rPr>
        <w:t>опливно-раздаточные колонки (далее по тексту - ТРК) должны соответствовать требованиям Федерального закона от 26 июня 2008 года № 102-ФЗ «Об обеспечении единства средств измерения».</w:t>
      </w:r>
    </w:p>
    <w:p>
      <w:pPr>
        <w:pStyle w:val="Normal"/>
        <w:ind w:firstLine="567"/>
        <w:jc w:val="both"/>
        <w:rPr>
          <w:spacing w:val="-15"/>
        </w:rPr>
      </w:pPr>
      <w:r>
        <w:rPr>
          <w:spacing w:val="-15"/>
        </w:rPr>
        <w:t xml:space="preserve">1.3. Смарт-карта - </w:t>
      </w:r>
      <w:r>
        <w:rPr>
          <w:bCs/>
          <w:spacing w:val="-4"/>
        </w:rPr>
        <w:t>т</w:t>
      </w:r>
      <w:r>
        <w:rPr>
          <w:bCs/>
        </w:rPr>
        <w:t xml:space="preserve">ехническое средство учета отпуска </w:t>
      </w:r>
      <w:r>
        <w:rPr>
          <w:bCs/>
          <w:color w:val="000000"/>
        </w:rPr>
        <w:t>нефтепродуктов через</w:t>
      </w:r>
      <w:r>
        <w:rPr>
          <w:bCs/>
        </w:rPr>
        <w:t xml:space="preserve"> АЗС, на которых </w:t>
      </w:r>
      <w:r>
        <w:rPr>
          <w:shd w:fill="FFFFFF" w:val="clear"/>
        </w:rPr>
        <w:t>допущены к приему смарт-карты, представляющее собой носитель информации, подтверждающей</w:t>
      </w:r>
      <w:r>
        <w:rPr>
          <w:bCs/>
          <w:spacing w:val="-4"/>
        </w:rPr>
        <w:t xml:space="preserve"> право его предъявителя (держателя) на получение нефтепродуктов. Смарт-</w:t>
      </w:r>
      <w:r>
        <w:rPr>
          <w:bCs/>
        </w:rPr>
        <w:t>карта не является платежным средством,</w:t>
      </w:r>
      <w:r>
        <w:rPr>
          <w:spacing w:val="-15"/>
        </w:rPr>
        <w:t xml:space="preserve"> имеет серийный номер и регистрируется за ее владельцем.</w:t>
      </w:r>
    </w:p>
    <w:p>
      <w:pPr>
        <w:pStyle w:val="Normal"/>
        <w:tabs>
          <w:tab w:val="clear" w:pos="708"/>
          <w:tab w:val="left" w:pos="567" w:leader="none"/>
        </w:tabs>
        <w:ind w:firstLine="567"/>
        <w:jc w:val="both"/>
        <w:rPr/>
      </w:pPr>
      <w:r>
        <w:rPr>
          <w:spacing w:val="-3"/>
        </w:rPr>
        <w:t xml:space="preserve">1.4. Стороны устанавливают, что любой предъявитель (держатель) смарт-карты является представителем и доверенным лицом </w:t>
      </w:r>
      <w:r>
        <w:rPr>
          <w:color w:val="000000"/>
        </w:rPr>
        <w:t>Заказчика</w:t>
      </w:r>
      <w:r>
        <w:rPr>
          <w:spacing w:val="-3"/>
        </w:rPr>
        <w:t xml:space="preserve">, который действует от его имени и в его интересах. </w:t>
      </w:r>
      <w:r>
        <w:rPr/>
        <w:t xml:space="preserve">Действия предъявителя смарт-карты в целях настоящего Договора признаются действиями </w:t>
      </w:r>
      <w:r>
        <w:rPr>
          <w:color w:val="000000"/>
        </w:rPr>
        <w:t>Заказчика</w:t>
      </w:r>
      <w:r>
        <w:rPr/>
        <w:t xml:space="preserve">, при этом </w:t>
      </w:r>
      <w:r>
        <w:rPr>
          <w:bCs/>
          <w:color w:val="000000"/>
          <w:spacing w:val="-3"/>
        </w:rPr>
        <w:t>Поставщик</w:t>
      </w:r>
      <w:r>
        <w:rPr/>
        <w:t xml:space="preserve"> не обязан дополнительно проверять наличие соответствующих полномочий у предъявителя смарт-карты.</w:t>
      </w:r>
    </w:p>
    <w:p>
      <w:pPr>
        <w:pStyle w:val="Normal"/>
        <w:shd w:val="clear" w:color="auto" w:fill="FFFFFF"/>
        <w:tabs>
          <w:tab w:val="clear" w:pos="708"/>
          <w:tab w:val="left" w:pos="567" w:leader="none"/>
        </w:tabs>
        <w:ind w:firstLine="567"/>
        <w:jc w:val="both"/>
        <w:rPr>
          <w:spacing w:val="-3"/>
        </w:rPr>
      </w:pPr>
      <w:r>
        <w:rPr>
          <w:spacing w:val="-3"/>
        </w:rPr>
        <w:t>1.5. Место поставки товара: через автозаправочные станции (АЗС) по г. Лабытнанги, Ямало-Ненецкий АО, с возможностью подъезда низкопольного автобуса длиной до 11 (одиннадцати) метров.</w:t>
      </w:r>
    </w:p>
    <w:p>
      <w:pPr>
        <w:pStyle w:val="Normal"/>
        <w:ind w:firstLine="567"/>
        <w:jc w:val="both"/>
        <w:rPr/>
      </w:pPr>
      <w:r>
        <w:rPr>
          <w:spacing w:val="-3"/>
        </w:rPr>
        <w:t xml:space="preserve">1.6.Срок поставки товара: с момента заключения </w:t>
      </w:r>
      <w:r>
        <w:rPr/>
        <w:t xml:space="preserve">договора, </w:t>
      </w:r>
      <w:r>
        <w:rPr/>
        <w:t>но не ранее чем с 01.07.2025</w:t>
      </w:r>
      <w:r>
        <w:rPr>
          <w:sz w:val="22"/>
          <w:szCs w:val="22"/>
        </w:rPr>
        <w:t xml:space="preserve"> </w:t>
      </w:r>
      <w:r>
        <w:rPr/>
        <w:t>по 3</w:t>
      </w:r>
      <w:r>
        <w:rPr/>
        <w:t>0</w:t>
      </w:r>
      <w:r>
        <w:rPr/>
        <w:t>.0</w:t>
      </w:r>
      <w:r>
        <w:rPr/>
        <w:t>9</w:t>
      </w:r>
      <w:r>
        <w:rPr/>
        <w:t>.2025 года.</w:t>
      </w:r>
    </w:p>
    <w:p>
      <w:pPr>
        <w:pStyle w:val="Normal"/>
        <w:ind w:firstLine="567"/>
        <w:jc w:val="both"/>
        <w:rPr/>
      </w:pPr>
      <w:r>
        <w:rPr/>
      </w:r>
    </w:p>
    <w:p>
      <w:pPr>
        <w:pStyle w:val="ListParagraph"/>
        <w:numPr>
          <w:ilvl w:val="0"/>
          <w:numId w:val="1"/>
        </w:numPr>
        <w:tabs>
          <w:tab w:val="clear" w:pos="708"/>
          <w:tab w:val="left" w:pos="360" w:leader="none"/>
        </w:tabs>
        <w:spacing w:before="0" w:after="240"/>
        <w:contextualSpacing/>
        <w:jc w:val="center"/>
        <w:rPr>
          <w:b/>
          <w:bCs/>
          <w:color w:val="000000"/>
        </w:rPr>
      </w:pPr>
      <w:r>
        <w:rPr>
          <w:b/>
          <w:bCs/>
          <w:color w:val="000000"/>
        </w:rPr>
        <w:t>Порядок исполнения обязательств</w:t>
      </w:r>
    </w:p>
    <w:p>
      <w:pPr>
        <w:pStyle w:val="Normal"/>
        <w:tabs>
          <w:tab w:val="clear" w:pos="708"/>
          <w:tab w:val="left" w:pos="567" w:leader="none"/>
        </w:tabs>
        <w:ind w:firstLine="567"/>
        <w:jc w:val="both"/>
        <w:rPr>
          <w:color w:val="000000"/>
        </w:rPr>
      </w:pPr>
      <w:r>
        <w:rPr>
          <w:color w:val="000000"/>
          <w:spacing w:val="-10"/>
        </w:rPr>
        <w:t xml:space="preserve">2.1. </w:t>
      </w:r>
      <w:r>
        <w:rPr>
          <w:color w:val="000000"/>
        </w:rPr>
        <w:t xml:space="preserve">При подписании настоящего Договора и (или) в момент его исполнения </w:t>
      </w:r>
      <w:r>
        <w:rPr/>
        <w:t xml:space="preserve">Заказчик передаёт </w:t>
      </w:r>
      <w:r>
        <w:rPr>
          <w:bCs/>
          <w:color w:val="000000"/>
          <w:spacing w:val="-3"/>
        </w:rPr>
        <w:t>Поставщику</w:t>
      </w:r>
      <w:r>
        <w:rPr/>
        <w:t xml:space="preserve"> Заявку на приобретение смарт-карт, либо активизацию смарт-карт, приобретенных у </w:t>
      </w:r>
      <w:r>
        <w:rPr>
          <w:bCs/>
          <w:color w:val="000000"/>
          <w:spacing w:val="-3"/>
        </w:rPr>
        <w:t>Поставщика</w:t>
      </w:r>
      <w:r>
        <w:rPr/>
        <w:t xml:space="preserve"> по ранее действующим Договорам, контрактам или государственным контрактам.  Реализация смарт-карт производится за дополнительную плату при предъявлении представителем Заказчика доверенности стандартного образца и паспорта. При передаче карт оформляется накладная.</w:t>
      </w:r>
    </w:p>
    <w:p>
      <w:pPr>
        <w:pStyle w:val="Normal"/>
        <w:tabs>
          <w:tab w:val="clear" w:pos="708"/>
          <w:tab w:val="left" w:pos="567" w:leader="none"/>
        </w:tabs>
        <w:ind w:firstLine="567"/>
        <w:jc w:val="both"/>
        <w:rPr/>
      </w:pPr>
      <w:r>
        <w:rPr>
          <w:color w:val="000000"/>
          <w:spacing w:val="-5"/>
        </w:rPr>
        <w:t xml:space="preserve">2.2. В случае утери смарт-карты </w:t>
      </w:r>
      <w:r>
        <w:rPr/>
        <w:t xml:space="preserve">Заказчик </w:t>
      </w:r>
      <w:r>
        <w:rPr>
          <w:color w:val="000000"/>
          <w:spacing w:val="-5"/>
        </w:rPr>
        <w:t xml:space="preserve">обязан немедленно сообщить об этом </w:t>
      </w:r>
      <w:r>
        <w:rPr>
          <w:bCs/>
          <w:color w:val="000000"/>
          <w:spacing w:val="-3"/>
        </w:rPr>
        <w:t>Поставщику</w:t>
      </w:r>
      <w:r>
        <w:rPr>
          <w:color w:val="000000"/>
          <w:spacing w:val="-5"/>
        </w:rPr>
        <w:t xml:space="preserve">, а </w:t>
      </w:r>
      <w:r>
        <w:rPr>
          <w:bCs/>
          <w:color w:val="000000"/>
          <w:spacing w:val="-3"/>
        </w:rPr>
        <w:t>Поставщик</w:t>
      </w:r>
      <w:r>
        <w:rPr>
          <w:color w:val="000000"/>
          <w:spacing w:val="-5"/>
        </w:rPr>
        <w:t xml:space="preserve"> должен принять меры по блокировке утерянной карты. </w:t>
      </w:r>
      <w:r>
        <w:rPr>
          <w:bCs/>
          <w:color w:val="000000"/>
          <w:spacing w:val="-3"/>
        </w:rPr>
        <w:t>Поставщик</w:t>
      </w:r>
      <w:r>
        <w:rPr>
          <w:color w:val="000000"/>
          <w:spacing w:val="-5"/>
        </w:rPr>
        <w:t xml:space="preserve"> взамен утерянной смарт-карты выдает другую, после оплаты её стоимости </w:t>
      </w:r>
      <w:r>
        <w:rPr/>
        <w:t>Заказчиком</w:t>
      </w:r>
      <w:r>
        <w:rPr>
          <w:color w:val="000000"/>
          <w:spacing w:val="-6"/>
        </w:rPr>
        <w:t xml:space="preserve">. Аналогичный порядок устанавливается в случае неисправности карты по вине </w:t>
      </w:r>
      <w:r>
        <w:rPr/>
        <w:t xml:space="preserve">Заказчика </w:t>
      </w:r>
      <w:r>
        <w:rPr>
          <w:color w:val="000000"/>
          <w:spacing w:val="-7"/>
        </w:rPr>
        <w:t>или её износа.</w:t>
      </w:r>
    </w:p>
    <w:p>
      <w:pPr>
        <w:pStyle w:val="Normal"/>
        <w:tabs>
          <w:tab w:val="clear" w:pos="708"/>
          <w:tab w:val="left" w:pos="567" w:leader="none"/>
        </w:tabs>
        <w:ind w:firstLine="567"/>
        <w:jc w:val="both"/>
        <w:rPr/>
      </w:pPr>
      <w:r>
        <w:rPr/>
        <w:t>2.3. До исполнения обязательств по</w:t>
      </w:r>
      <w:r>
        <w:rPr>
          <w:color w:val="000000"/>
        </w:rPr>
        <w:t xml:space="preserve"> настоящему Договору </w:t>
      </w:r>
      <w:r>
        <w:rPr/>
        <w:t>Заказчик</w:t>
      </w:r>
      <w:r>
        <w:rPr>
          <w:color w:val="000000"/>
        </w:rPr>
        <w:t xml:space="preserve"> определяет оптимальные для себя </w:t>
      </w:r>
      <w:r>
        <w:rPr/>
        <w:t xml:space="preserve">условия обслуживания, формирует и передаёт </w:t>
      </w:r>
      <w:r>
        <w:rPr>
          <w:bCs/>
          <w:color w:val="000000"/>
          <w:spacing w:val="-3"/>
        </w:rPr>
        <w:t>Поставщику</w:t>
      </w:r>
      <w:r>
        <w:rPr/>
        <w:t xml:space="preserve"> потребность в </w:t>
      </w:r>
      <w:r>
        <w:rPr>
          <w:color w:val="000000"/>
          <w:spacing w:val="-1"/>
        </w:rPr>
        <w:t xml:space="preserve">суточных лимитах и видах отпускаемых </w:t>
      </w:r>
      <w:r>
        <w:rPr>
          <w:color w:val="000000"/>
        </w:rPr>
        <w:t>нефтепродуктов через АЗС по каждой смарт-карте.</w:t>
      </w:r>
    </w:p>
    <w:p>
      <w:pPr>
        <w:pStyle w:val="Normal"/>
        <w:tabs>
          <w:tab w:val="clear" w:pos="708"/>
          <w:tab w:val="left" w:pos="567" w:leader="none"/>
        </w:tabs>
        <w:ind w:firstLine="567"/>
        <w:jc w:val="both"/>
        <w:rPr/>
      </w:pPr>
      <w:r>
        <w:rPr/>
        <w:t xml:space="preserve">2.4. Получение нефтепродуктов через АЗС по смарт-картам блокируется в следующих случаях (сигнальный порог): </w:t>
      </w:r>
    </w:p>
    <w:p>
      <w:pPr>
        <w:pStyle w:val="Normal"/>
        <w:tabs>
          <w:tab w:val="clear" w:pos="708"/>
          <w:tab w:val="left" w:pos="567" w:leader="none"/>
        </w:tabs>
        <w:ind w:firstLine="567"/>
        <w:jc w:val="both"/>
        <w:rPr/>
      </w:pPr>
      <w:r>
        <w:rPr/>
        <w:t xml:space="preserve">- если остаток внесённой </w:t>
      </w:r>
      <w:r>
        <w:rPr>
          <w:color w:val="000000"/>
        </w:rPr>
        <w:t>Заказчиком</w:t>
      </w:r>
      <w:r>
        <w:rPr/>
        <w:t xml:space="preserve"> обеспечительной суммы в оплату нефтепродуктов через АЗС по Договору станет меньше суммарного суточного лимита по всем активированным картам </w:t>
      </w:r>
      <w:r>
        <w:rPr>
          <w:color w:val="000000"/>
        </w:rPr>
        <w:t>Заказчика</w:t>
      </w:r>
      <w:r>
        <w:rPr/>
        <w:t xml:space="preserve">; </w:t>
      </w:r>
    </w:p>
    <w:p>
      <w:pPr>
        <w:pStyle w:val="Normal"/>
        <w:tabs>
          <w:tab w:val="clear" w:pos="708"/>
          <w:tab w:val="left" w:pos="567" w:leader="none"/>
        </w:tabs>
        <w:ind w:firstLine="567"/>
        <w:jc w:val="both"/>
        <w:rPr/>
      </w:pPr>
      <w:r>
        <w:rPr/>
        <w:t xml:space="preserve">- окончания срока действия Договора. </w:t>
      </w:r>
    </w:p>
    <w:p>
      <w:pPr>
        <w:pStyle w:val="Normal"/>
        <w:tabs>
          <w:tab w:val="clear" w:pos="708"/>
          <w:tab w:val="left" w:pos="567" w:leader="none"/>
        </w:tabs>
        <w:ind w:firstLine="567"/>
        <w:jc w:val="both"/>
        <w:rPr/>
      </w:pPr>
      <w:r>
        <w:rPr/>
        <w:t xml:space="preserve">В указанных случаях возобновление отпуска нефтепродуктов через АЗС производится в течение рабочего дня, после устранения </w:t>
      </w:r>
      <w:r>
        <w:rPr>
          <w:color w:val="000000"/>
        </w:rPr>
        <w:t>Заказчиком</w:t>
      </w:r>
      <w:r>
        <w:rPr/>
        <w:t xml:space="preserve"> причин, послуживших основаниям для соответствующих ограничений.</w:t>
      </w:r>
    </w:p>
    <w:p>
      <w:pPr>
        <w:pStyle w:val="Normal"/>
        <w:tabs>
          <w:tab w:val="clear" w:pos="708"/>
          <w:tab w:val="left" w:pos="567" w:leader="none"/>
        </w:tabs>
        <w:ind w:firstLine="567"/>
        <w:jc w:val="both"/>
        <w:rPr/>
      </w:pPr>
      <w:r>
        <w:rPr/>
        <w:t xml:space="preserve">2.5. Информация о правилах поведения при нахождении на АЗС, требованиях и обязанностях водителей при заправке автотранспорта размещена к обозрению на специальных стендах при АЗС. </w:t>
      </w:r>
    </w:p>
    <w:p>
      <w:pPr>
        <w:pStyle w:val="Normal"/>
        <w:tabs>
          <w:tab w:val="clear" w:pos="708"/>
          <w:tab w:val="left" w:pos="567" w:leader="none"/>
        </w:tabs>
        <w:jc w:val="both"/>
        <w:rPr/>
      </w:pPr>
      <w:r>
        <w:rPr/>
      </w:r>
    </w:p>
    <w:p>
      <w:pPr>
        <w:pStyle w:val="ListParagraph"/>
        <w:numPr>
          <w:ilvl w:val="0"/>
          <w:numId w:val="1"/>
        </w:numPr>
        <w:spacing w:before="0" w:after="240"/>
        <w:contextualSpacing/>
        <w:jc w:val="center"/>
        <w:rPr>
          <w:b/>
          <w:color w:val="000000"/>
        </w:rPr>
      </w:pPr>
      <w:r>
        <w:rPr>
          <w:b/>
          <w:color w:val="000000"/>
        </w:rPr>
        <w:t>Качество нефтепродуктов</w:t>
      </w:r>
    </w:p>
    <w:p>
      <w:pPr>
        <w:pStyle w:val="BodyTextIndent2"/>
        <w:tabs>
          <w:tab w:val="clear" w:pos="708"/>
          <w:tab w:val="left" w:pos="567" w:leader="none"/>
        </w:tabs>
        <w:ind w:firstLine="567"/>
        <w:rPr>
          <w:color w:val="000000"/>
        </w:rPr>
      </w:pPr>
      <w:r>
        <w:rPr>
          <w:color w:val="000000"/>
        </w:rPr>
        <w:t>3.1. Качество поставляемых нефтепродуктов должно соответствовать ГОСТ на каждый вид топлива, и подтверждаться сертификатом качества, выданным заводом – производителем (нефтебазой).</w:t>
      </w:r>
    </w:p>
    <w:p>
      <w:pPr>
        <w:pStyle w:val="BodyTextIndent2"/>
        <w:tabs>
          <w:tab w:val="clear" w:pos="708"/>
          <w:tab w:val="left" w:pos="567" w:leader="none"/>
        </w:tabs>
        <w:ind w:firstLine="567"/>
        <w:rPr>
          <w:color w:val="000000"/>
        </w:rPr>
      </w:pPr>
      <w:r>
        <w:rPr>
          <w:color w:val="000000"/>
        </w:rPr>
        <w:t>3.2. Срок предоставления гарантий качества – в период действия Договора</w:t>
      </w:r>
    </w:p>
    <w:p>
      <w:pPr>
        <w:pStyle w:val="Normal"/>
        <w:tabs>
          <w:tab w:val="clear" w:pos="708"/>
          <w:tab w:val="left" w:pos="567" w:leader="none"/>
        </w:tabs>
        <w:ind w:firstLine="567"/>
        <w:jc w:val="both"/>
        <w:rPr/>
      </w:pPr>
      <w:r>
        <w:rPr/>
        <w:t xml:space="preserve">3.3. Подтверждением ненадлежащего качества нефтепродукта, а также основанием для возмещения ущерба служит АКТ экспертизы независимой экспертной организации, аккредитованной при Госстандарте России, на предмет подтверждения причины поломки транспортного средства Заказчика. В случае подтверждения экспертной организацией факта поломки транспортного средства </w:t>
      </w:r>
      <w:r>
        <w:rPr>
          <w:color w:val="000000"/>
        </w:rPr>
        <w:t>Заказчика</w:t>
      </w:r>
      <w:r>
        <w:rPr/>
        <w:t xml:space="preserve">, по причине заправки транспортного средства некачественными нефтепродуктами, </w:t>
      </w:r>
      <w:r>
        <w:rPr>
          <w:bCs/>
          <w:color w:val="000000"/>
          <w:spacing w:val="-3"/>
        </w:rPr>
        <w:t>Поставщик</w:t>
      </w:r>
      <w:r>
        <w:rPr/>
        <w:t xml:space="preserve"> возмещает </w:t>
      </w:r>
      <w:r>
        <w:rPr>
          <w:color w:val="000000"/>
        </w:rPr>
        <w:t>Заказчику</w:t>
      </w:r>
      <w:r>
        <w:rPr/>
        <w:t xml:space="preserve"> причиненный ущерб и затраты по проведению независимой экспертизы.</w:t>
      </w:r>
    </w:p>
    <w:p>
      <w:pPr>
        <w:pStyle w:val="Normal"/>
        <w:tabs>
          <w:tab w:val="clear" w:pos="708"/>
          <w:tab w:val="left" w:pos="567" w:leader="none"/>
        </w:tabs>
        <w:ind w:firstLine="567"/>
        <w:jc w:val="both"/>
        <w:rPr/>
      </w:pPr>
      <w:r>
        <w:rPr/>
        <w:t>3.4. Документы, подтверждающие качество нефтепродуктов предоставляются одновременно с передачей нефтепродуктов, в соответствии с законодательством Российской Федерации.</w:t>
      </w:r>
    </w:p>
    <w:p>
      <w:pPr>
        <w:pStyle w:val="Normal"/>
        <w:tabs>
          <w:tab w:val="clear" w:pos="708"/>
          <w:tab w:val="left" w:pos="1080" w:leader="none"/>
        </w:tabs>
        <w:jc w:val="both"/>
        <w:rPr>
          <w:color w:val="000000"/>
          <w:spacing w:val="-6"/>
        </w:rPr>
      </w:pPr>
      <w:r>
        <w:rPr>
          <w:color w:val="000000"/>
          <w:spacing w:val="-6"/>
        </w:rPr>
      </w:r>
    </w:p>
    <w:p>
      <w:pPr>
        <w:pStyle w:val="ListParagraph"/>
        <w:numPr>
          <w:ilvl w:val="0"/>
          <w:numId w:val="1"/>
        </w:numPr>
        <w:tabs>
          <w:tab w:val="clear" w:pos="708"/>
          <w:tab w:val="left" w:pos="1080" w:leader="none"/>
        </w:tabs>
        <w:jc w:val="center"/>
        <w:rPr>
          <w:b/>
          <w:bCs/>
          <w:color w:val="000000"/>
          <w:spacing w:val="-6"/>
        </w:rPr>
      </w:pPr>
      <w:r>
        <w:rPr>
          <w:b/>
          <w:bCs/>
          <w:color w:val="000000"/>
          <w:spacing w:val="-6"/>
        </w:rPr>
        <w:t>Права и обязанности Сторон</w:t>
      </w:r>
    </w:p>
    <w:p>
      <w:pPr>
        <w:pStyle w:val="ListParagraph"/>
        <w:tabs>
          <w:tab w:val="clear" w:pos="708"/>
          <w:tab w:val="left" w:pos="1080" w:leader="none"/>
        </w:tabs>
        <w:rPr>
          <w:b/>
          <w:bCs/>
          <w:color w:val="000000"/>
          <w:spacing w:val="-6"/>
        </w:rPr>
      </w:pPr>
      <w:r>
        <w:rPr>
          <w:b/>
          <w:bCs/>
          <w:color w:val="000000"/>
          <w:spacing w:val="-6"/>
        </w:rPr>
      </w:r>
    </w:p>
    <w:p>
      <w:pPr>
        <w:pStyle w:val="Normal"/>
        <w:tabs>
          <w:tab w:val="clear" w:pos="708"/>
          <w:tab w:val="left" w:pos="567" w:leader="none"/>
        </w:tabs>
        <w:ind w:firstLine="567"/>
        <w:jc w:val="both"/>
        <w:rPr>
          <w:color w:val="000000"/>
          <w:spacing w:val="-7"/>
        </w:rPr>
      </w:pPr>
      <w:r>
        <w:rPr>
          <w:color w:val="000000"/>
          <w:spacing w:val="-7"/>
        </w:rPr>
        <w:t xml:space="preserve">4.1. </w:t>
      </w:r>
      <w:r>
        <w:rPr>
          <w:bCs/>
          <w:color w:val="000000"/>
          <w:spacing w:val="-3"/>
        </w:rPr>
        <w:t>Поставщик</w:t>
      </w:r>
      <w:r>
        <w:rPr>
          <w:bCs/>
          <w:color w:val="000000"/>
          <w:spacing w:val="-7"/>
        </w:rPr>
        <w:t xml:space="preserve"> имеет право</w:t>
      </w:r>
      <w:r>
        <w:rPr>
          <w:color w:val="000000"/>
          <w:spacing w:val="-7"/>
        </w:rPr>
        <w:t>:</w:t>
      </w:r>
    </w:p>
    <w:p>
      <w:pPr>
        <w:pStyle w:val="Normal"/>
        <w:tabs>
          <w:tab w:val="clear" w:pos="708"/>
          <w:tab w:val="left" w:pos="567" w:leader="none"/>
        </w:tabs>
        <w:ind w:firstLine="567"/>
        <w:jc w:val="both"/>
        <w:rPr>
          <w:color w:val="000000"/>
          <w:spacing w:val="-7"/>
        </w:rPr>
      </w:pPr>
      <w:r>
        <w:rPr>
          <w:color w:val="000000"/>
          <w:spacing w:val="-7"/>
        </w:rPr>
        <w:t xml:space="preserve">4.1.1. Приостановить отпуск нефтепродуктов через АЗС </w:t>
      </w:r>
      <w:r>
        <w:rPr>
          <w:color w:val="000000"/>
        </w:rPr>
        <w:t>Заказчику</w:t>
      </w:r>
      <w:r>
        <w:rPr>
          <w:color w:val="000000"/>
          <w:spacing w:val="-7"/>
        </w:rPr>
        <w:t xml:space="preserve"> (предъявителю смарт-карты) в следующих случаях:</w:t>
      </w:r>
    </w:p>
    <w:p>
      <w:pPr>
        <w:pStyle w:val="Normal"/>
        <w:tabs>
          <w:tab w:val="clear" w:pos="708"/>
          <w:tab w:val="left" w:pos="1080" w:leader="none"/>
        </w:tabs>
        <w:ind w:firstLine="567"/>
        <w:jc w:val="both"/>
        <w:rPr>
          <w:color w:val="000000"/>
          <w:spacing w:val="-7"/>
        </w:rPr>
      </w:pPr>
      <w:r>
        <w:rPr>
          <w:color w:val="000000"/>
          <w:spacing w:val="-7"/>
        </w:rPr>
        <w:t>- если техническое состояние смарт-карты не позволяет осуществить по ней операции;</w:t>
      </w:r>
    </w:p>
    <w:p>
      <w:pPr>
        <w:pStyle w:val="Normal"/>
        <w:tabs>
          <w:tab w:val="clear" w:pos="708"/>
          <w:tab w:val="left" w:pos="1080" w:leader="none"/>
        </w:tabs>
        <w:ind w:firstLine="567"/>
        <w:jc w:val="both"/>
        <w:rPr>
          <w:color w:val="000000"/>
          <w:spacing w:val="-7"/>
        </w:rPr>
      </w:pPr>
      <w:r>
        <w:rPr>
          <w:color w:val="000000"/>
          <w:spacing w:val="-7"/>
        </w:rPr>
        <w:t xml:space="preserve">- в случае ненадлежащего исполнения </w:t>
      </w:r>
      <w:r>
        <w:rPr>
          <w:color w:val="000000"/>
        </w:rPr>
        <w:t>Заказчиком</w:t>
      </w:r>
      <w:r>
        <w:rPr>
          <w:color w:val="000000"/>
          <w:spacing w:val="-7"/>
        </w:rPr>
        <w:t xml:space="preserve"> обязательств по настоящему Договору;</w:t>
      </w:r>
    </w:p>
    <w:p>
      <w:pPr>
        <w:pStyle w:val="Normal"/>
        <w:tabs>
          <w:tab w:val="clear" w:pos="708"/>
          <w:tab w:val="left" w:pos="1080" w:leader="none"/>
        </w:tabs>
        <w:ind w:firstLine="567"/>
        <w:jc w:val="both"/>
        <w:rPr>
          <w:color w:val="000000"/>
          <w:spacing w:val="-7"/>
        </w:rPr>
      </w:pPr>
      <w:r>
        <w:rPr/>
        <w:t xml:space="preserve">- в порядке пункта 2.4. настоящего </w:t>
      </w:r>
      <w:r>
        <w:rPr>
          <w:color w:val="000000"/>
        </w:rPr>
        <w:t>Договора</w:t>
      </w:r>
      <w:r>
        <w:rPr/>
        <w:t xml:space="preserve">. </w:t>
      </w:r>
    </w:p>
    <w:p>
      <w:pPr>
        <w:pStyle w:val="Normal"/>
        <w:tabs>
          <w:tab w:val="clear" w:pos="708"/>
          <w:tab w:val="left" w:pos="567" w:leader="none"/>
        </w:tabs>
        <w:ind w:firstLine="567"/>
        <w:jc w:val="both"/>
        <w:rPr>
          <w:color w:val="000000"/>
          <w:spacing w:val="-8"/>
        </w:rPr>
      </w:pPr>
      <w:r>
        <w:rPr>
          <w:color w:val="000000"/>
          <w:spacing w:val="-7"/>
        </w:rPr>
        <w:t>4.1.2. П</w:t>
      </w:r>
      <w:r>
        <w:rPr>
          <w:color w:val="000000"/>
          <w:spacing w:val="-3"/>
        </w:rPr>
        <w:t xml:space="preserve">о техническим причинам изменять </w:t>
      </w:r>
      <w:r>
        <w:rPr>
          <w:color w:val="000000"/>
          <w:spacing w:val="-4"/>
        </w:rPr>
        <w:t xml:space="preserve">график работы АЗС, о чем делается соответствующее объявление, которое размещается на окне </w:t>
      </w:r>
      <w:r>
        <w:rPr>
          <w:color w:val="000000"/>
          <w:spacing w:val="-8"/>
        </w:rPr>
        <w:t>операторской.</w:t>
      </w:r>
    </w:p>
    <w:p>
      <w:pPr>
        <w:pStyle w:val="Normal"/>
        <w:tabs>
          <w:tab w:val="clear" w:pos="708"/>
          <w:tab w:val="left" w:pos="567" w:leader="none"/>
        </w:tabs>
        <w:ind w:firstLine="567"/>
        <w:jc w:val="both"/>
        <w:rPr>
          <w:i/>
          <w:i/>
          <w:iCs/>
          <w:color w:val="000000"/>
          <w:spacing w:val="-7"/>
        </w:rPr>
      </w:pPr>
      <w:r>
        <w:rPr>
          <w:color w:val="000000"/>
          <w:spacing w:val="-7"/>
        </w:rPr>
        <w:t>4.1.3. З</w:t>
      </w:r>
      <w:r>
        <w:rPr>
          <w:color w:val="000000"/>
        </w:rPr>
        <w:t>апрашивать у Заказчика предъявление смарт-карт для осмотра и настройки их параметров.</w:t>
      </w:r>
    </w:p>
    <w:p>
      <w:pPr>
        <w:pStyle w:val="Normal"/>
        <w:tabs>
          <w:tab w:val="clear" w:pos="708"/>
          <w:tab w:val="left" w:pos="567" w:leader="none"/>
        </w:tabs>
        <w:ind w:firstLine="567"/>
        <w:jc w:val="both"/>
        <w:rPr>
          <w:color w:val="000000"/>
          <w:spacing w:val="-7"/>
        </w:rPr>
      </w:pPr>
      <w:r>
        <w:rPr>
          <w:color w:val="000000"/>
          <w:spacing w:val="-7"/>
        </w:rPr>
        <w:t xml:space="preserve">4.2. </w:t>
      </w:r>
      <w:r>
        <w:rPr>
          <w:bCs/>
          <w:color w:val="000000"/>
          <w:spacing w:val="-3"/>
        </w:rPr>
        <w:t>Поставщик</w:t>
      </w:r>
      <w:r>
        <w:rPr>
          <w:bCs/>
          <w:color w:val="000000"/>
          <w:spacing w:val="-7"/>
        </w:rPr>
        <w:t xml:space="preserve"> обязуется:</w:t>
      </w:r>
    </w:p>
    <w:p>
      <w:pPr>
        <w:pStyle w:val="Normal"/>
        <w:tabs>
          <w:tab w:val="clear" w:pos="708"/>
          <w:tab w:val="left" w:pos="567" w:leader="none"/>
        </w:tabs>
        <w:ind w:firstLine="567"/>
        <w:jc w:val="both"/>
        <w:rPr>
          <w:color w:val="000000"/>
          <w:spacing w:val="-7"/>
        </w:rPr>
      </w:pPr>
      <w:r>
        <w:rPr>
          <w:color w:val="000000"/>
          <w:spacing w:val="-7"/>
        </w:rPr>
        <w:t>4.2.1. Обеспечивать бесперебойную (за исключением технических перерывов) работу АЗС, круглосуточно;</w:t>
      </w:r>
    </w:p>
    <w:p>
      <w:pPr>
        <w:pStyle w:val="Normal"/>
        <w:tabs>
          <w:tab w:val="clear" w:pos="708"/>
          <w:tab w:val="left" w:pos="567" w:leader="none"/>
        </w:tabs>
        <w:ind w:firstLine="567"/>
        <w:jc w:val="both"/>
        <w:rPr>
          <w:color w:val="000000"/>
          <w:spacing w:val="-7"/>
        </w:rPr>
      </w:pPr>
      <w:r>
        <w:rPr>
          <w:color w:val="000000"/>
          <w:spacing w:val="-7"/>
        </w:rPr>
        <w:t>4.2.2. Обеспечить передачу терминальных чеков предъявителям смарт-карт по факту отпуска нефтепродуктов через АЗС;</w:t>
      </w:r>
    </w:p>
    <w:p>
      <w:pPr>
        <w:pStyle w:val="Normal"/>
        <w:tabs>
          <w:tab w:val="clear" w:pos="708"/>
          <w:tab w:val="left" w:pos="567" w:leader="none"/>
        </w:tabs>
        <w:ind w:firstLine="567"/>
        <w:jc w:val="both"/>
        <w:rPr>
          <w:color w:val="000000"/>
        </w:rPr>
      </w:pPr>
      <w:r>
        <w:rPr>
          <w:color w:val="000000"/>
          <w:spacing w:val="-7"/>
        </w:rPr>
        <w:t xml:space="preserve">4.2.3. </w:t>
      </w:r>
      <w:r>
        <w:rPr>
          <w:color w:val="000000"/>
        </w:rPr>
        <w:t xml:space="preserve">В случае расторжения настоящего Договора возвратить на основании Акта сверки взаиморасчетов Заказчику неизрасходованный остаток денежных средств, перечисленных Заказчиком </w:t>
      </w:r>
      <w:r>
        <w:rPr>
          <w:bCs/>
          <w:color w:val="000000"/>
          <w:spacing w:val="-3"/>
        </w:rPr>
        <w:t>Поставщику</w:t>
      </w:r>
      <w:r>
        <w:rPr>
          <w:color w:val="000000"/>
        </w:rPr>
        <w:t xml:space="preserve"> в счет оплаты нефтепродуктов через АЗС по настоящему Договору.</w:t>
      </w:r>
    </w:p>
    <w:p>
      <w:pPr>
        <w:pStyle w:val="Normal"/>
        <w:tabs>
          <w:tab w:val="clear" w:pos="708"/>
          <w:tab w:val="left" w:pos="567" w:leader="none"/>
        </w:tabs>
        <w:ind w:firstLine="567"/>
        <w:jc w:val="both"/>
        <w:rPr>
          <w:bCs/>
          <w:color w:val="000000"/>
          <w:spacing w:val="-7"/>
        </w:rPr>
      </w:pPr>
      <w:r>
        <w:rPr>
          <w:color w:val="000000"/>
          <w:spacing w:val="-7"/>
        </w:rPr>
        <w:t xml:space="preserve">4.3. </w:t>
      </w:r>
      <w:r>
        <w:rPr>
          <w:color w:val="000000"/>
        </w:rPr>
        <w:t>Заказчик</w:t>
      </w:r>
      <w:r>
        <w:rPr>
          <w:bCs/>
          <w:color w:val="000000"/>
          <w:spacing w:val="-7"/>
        </w:rPr>
        <w:t xml:space="preserve"> имеет право:</w:t>
      </w:r>
    </w:p>
    <w:p>
      <w:pPr>
        <w:pStyle w:val="Normal"/>
        <w:tabs>
          <w:tab w:val="clear" w:pos="708"/>
          <w:tab w:val="left" w:pos="567" w:leader="none"/>
        </w:tabs>
        <w:ind w:firstLine="567"/>
        <w:jc w:val="both"/>
        <w:rPr>
          <w:color w:val="000000"/>
          <w:spacing w:val="-5"/>
        </w:rPr>
      </w:pPr>
      <w:r>
        <w:rPr>
          <w:color w:val="000000"/>
          <w:spacing w:val="-7"/>
        </w:rPr>
        <w:t>4.3.1. Т</w:t>
      </w:r>
      <w:r>
        <w:rPr>
          <w:color w:val="000000"/>
          <w:spacing w:val="-5"/>
        </w:rPr>
        <w:t xml:space="preserve">ребовать от </w:t>
      </w:r>
      <w:r>
        <w:rPr>
          <w:bCs/>
          <w:color w:val="000000"/>
          <w:spacing w:val="-3"/>
        </w:rPr>
        <w:t>Поставщика</w:t>
      </w:r>
      <w:r>
        <w:rPr>
          <w:color w:val="000000"/>
          <w:spacing w:val="-5"/>
        </w:rPr>
        <w:t xml:space="preserve"> соблюдения принятых им на себя обязательств по настоящему Договору.</w:t>
      </w:r>
    </w:p>
    <w:p>
      <w:pPr>
        <w:pStyle w:val="Normal"/>
        <w:tabs>
          <w:tab w:val="clear" w:pos="708"/>
          <w:tab w:val="left" w:pos="567" w:leader="none"/>
        </w:tabs>
        <w:ind w:firstLine="567"/>
        <w:jc w:val="both"/>
        <w:rPr>
          <w:color w:val="000000"/>
          <w:spacing w:val="-7"/>
        </w:rPr>
      </w:pPr>
      <w:r>
        <w:rPr>
          <w:color w:val="000000"/>
          <w:spacing w:val="-5"/>
        </w:rPr>
        <w:t xml:space="preserve">4.3.2. </w:t>
      </w:r>
      <w:r>
        <w:rPr>
          <w:color w:val="000000"/>
        </w:rPr>
        <w:t>П</w:t>
      </w:r>
      <w:r>
        <w:rPr>
          <w:color w:val="000000"/>
          <w:spacing w:val="-7"/>
        </w:rPr>
        <w:t xml:space="preserve">ри некачественном изготовлении смарт-карты требовать от </w:t>
      </w:r>
      <w:r>
        <w:rPr>
          <w:bCs/>
          <w:color w:val="000000"/>
          <w:spacing w:val="-3"/>
        </w:rPr>
        <w:t>Поставщика</w:t>
      </w:r>
      <w:r>
        <w:rPr>
          <w:color w:val="000000"/>
          <w:spacing w:val="-7"/>
        </w:rPr>
        <w:t xml:space="preserve"> устранения недостатков или ее замены;</w:t>
      </w:r>
    </w:p>
    <w:p>
      <w:pPr>
        <w:pStyle w:val="Normal"/>
        <w:tabs>
          <w:tab w:val="clear" w:pos="708"/>
          <w:tab w:val="left" w:pos="567" w:leader="none"/>
        </w:tabs>
        <w:ind w:firstLine="567"/>
        <w:jc w:val="both"/>
        <w:rPr>
          <w:color w:val="000000"/>
        </w:rPr>
      </w:pPr>
      <w:r>
        <w:rPr>
          <w:color w:val="000000"/>
          <w:spacing w:val="-7"/>
        </w:rPr>
        <w:t xml:space="preserve">4.3.3. </w:t>
      </w:r>
      <w:r>
        <w:rPr>
          <w:color w:val="000000"/>
          <w:spacing w:val="-1"/>
        </w:rPr>
        <w:t xml:space="preserve">Передавать </w:t>
      </w:r>
      <w:r>
        <w:rPr>
          <w:bCs/>
          <w:color w:val="000000"/>
          <w:spacing w:val="-3"/>
        </w:rPr>
        <w:t>Поставщику</w:t>
      </w:r>
      <w:r>
        <w:rPr>
          <w:color w:val="000000"/>
          <w:spacing w:val="-1"/>
        </w:rPr>
        <w:t xml:space="preserve"> смарт-карту на экспертизу в случае ее некорректной работы (возникновения </w:t>
      </w:r>
      <w:r>
        <w:rPr>
          <w:color w:val="000000"/>
        </w:rPr>
        <w:t>нештатных ситуаций, не отраженных в настоящем Договоре).</w:t>
      </w:r>
    </w:p>
    <w:p>
      <w:pPr>
        <w:pStyle w:val="Normal"/>
        <w:tabs>
          <w:tab w:val="clear" w:pos="708"/>
          <w:tab w:val="left" w:pos="567" w:leader="none"/>
        </w:tabs>
        <w:ind w:firstLine="567"/>
        <w:jc w:val="both"/>
        <w:rPr>
          <w:color w:val="000000"/>
          <w:spacing w:val="-7"/>
        </w:rPr>
      </w:pPr>
      <w:r>
        <w:rPr>
          <w:color w:val="000000"/>
        </w:rPr>
        <w:t>4.3.4. Получать</w:t>
      </w:r>
      <w:r>
        <w:rPr>
          <w:color w:val="000000"/>
          <w:spacing w:val="-7"/>
        </w:rPr>
        <w:t xml:space="preserve"> у </w:t>
      </w:r>
      <w:r>
        <w:rPr>
          <w:bCs/>
          <w:color w:val="000000"/>
          <w:spacing w:val="-3"/>
        </w:rPr>
        <w:t>Поставщика</w:t>
      </w:r>
      <w:r>
        <w:rPr>
          <w:color w:val="000000"/>
          <w:spacing w:val="-7"/>
        </w:rPr>
        <w:t xml:space="preserve"> информацию об операциях по смарт-картам.</w:t>
      </w:r>
    </w:p>
    <w:p>
      <w:pPr>
        <w:pStyle w:val="Normal"/>
        <w:tabs>
          <w:tab w:val="clear" w:pos="708"/>
          <w:tab w:val="left" w:pos="567" w:leader="none"/>
        </w:tabs>
        <w:ind w:firstLine="567"/>
        <w:jc w:val="both"/>
        <w:rPr>
          <w:bCs/>
          <w:color w:val="000000"/>
          <w:spacing w:val="-7"/>
        </w:rPr>
      </w:pPr>
      <w:r>
        <w:rPr>
          <w:color w:val="000000"/>
          <w:spacing w:val="-7"/>
        </w:rPr>
        <w:t xml:space="preserve">4.4. </w:t>
      </w:r>
      <w:r>
        <w:rPr>
          <w:color w:val="000000"/>
        </w:rPr>
        <w:t>Заказчик</w:t>
      </w:r>
      <w:r>
        <w:rPr>
          <w:bCs/>
          <w:color w:val="000000"/>
          <w:spacing w:val="-7"/>
        </w:rPr>
        <w:t xml:space="preserve"> обязуется:</w:t>
      </w:r>
    </w:p>
    <w:p>
      <w:pPr>
        <w:pStyle w:val="Normal"/>
        <w:tabs>
          <w:tab w:val="clear" w:pos="708"/>
          <w:tab w:val="left" w:pos="567" w:leader="none"/>
        </w:tabs>
        <w:ind w:firstLine="567"/>
        <w:jc w:val="both"/>
        <w:rPr>
          <w:color w:val="000000"/>
          <w:spacing w:val="-7"/>
        </w:rPr>
      </w:pPr>
      <w:r>
        <w:rPr>
          <w:color w:val="000000"/>
          <w:spacing w:val="-7"/>
        </w:rPr>
        <w:t xml:space="preserve">4.4.1. </w:t>
      </w:r>
      <w:r>
        <w:rPr>
          <w:color w:val="000000"/>
        </w:rPr>
        <w:t>Своевременно производить расчеты по настоящему Договору</w:t>
      </w:r>
      <w:r>
        <w:rPr>
          <w:color w:val="000000"/>
          <w:spacing w:val="-7"/>
        </w:rPr>
        <w:t xml:space="preserve">; </w:t>
      </w:r>
    </w:p>
    <w:p>
      <w:pPr>
        <w:pStyle w:val="Normal"/>
        <w:tabs>
          <w:tab w:val="clear" w:pos="708"/>
          <w:tab w:val="left" w:pos="567" w:leader="none"/>
        </w:tabs>
        <w:ind w:firstLine="567"/>
        <w:jc w:val="both"/>
        <w:rPr>
          <w:color w:val="000000"/>
          <w:spacing w:val="-7"/>
        </w:rPr>
      </w:pPr>
      <w:r>
        <w:rPr>
          <w:color w:val="000000"/>
          <w:spacing w:val="-7"/>
        </w:rPr>
        <w:t>4.4.2. Использовать смарт-карты исключительно в соответствии с условиями, предусмотренными настоящим Договором;</w:t>
      </w:r>
    </w:p>
    <w:p>
      <w:pPr>
        <w:pStyle w:val="Normal"/>
        <w:tabs>
          <w:tab w:val="clear" w:pos="708"/>
          <w:tab w:val="left" w:pos="567" w:leader="none"/>
        </w:tabs>
        <w:ind w:firstLine="567"/>
        <w:jc w:val="both"/>
        <w:rPr>
          <w:color w:val="000000"/>
        </w:rPr>
      </w:pPr>
      <w:r>
        <w:rPr>
          <w:color w:val="000000"/>
          <w:spacing w:val="-7"/>
        </w:rPr>
        <w:t>4.4.3. Передавать смарт-карты своим представителям, имеющим полномочия на получение нефтепродуктов через АЗС;</w:t>
      </w:r>
    </w:p>
    <w:p>
      <w:pPr>
        <w:pStyle w:val="Normal"/>
        <w:tabs>
          <w:tab w:val="clear" w:pos="708"/>
          <w:tab w:val="left" w:pos="567" w:leader="none"/>
        </w:tabs>
        <w:ind w:firstLine="567"/>
        <w:jc w:val="both"/>
        <w:rPr>
          <w:color w:val="000000"/>
        </w:rPr>
      </w:pPr>
      <w:r>
        <w:rPr>
          <w:color w:val="000000"/>
        </w:rPr>
        <w:t xml:space="preserve">4.4.4. Уведомлять </w:t>
      </w:r>
      <w:r>
        <w:rPr>
          <w:bCs/>
          <w:color w:val="000000"/>
          <w:spacing w:val="-3"/>
        </w:rPr>
        <w:t>Поставщика</w:t>
      </w:r>
      <w:r>
        <w:rPr>
          <w:color w:val="000000"/>
        </w:rPr>
        <w:t xml:space="preserve"> в письменном виде об утрате смарт-карты.</w:t>
      </w:r>
    </w:p>
    <w:p>
      <w:pPr>
        <w:pStyle w:val="Normal"/>
        <w:tabs>
          <w:tab w:val="clear" w:pos="708"/>
          <w:tab w:val="left" w:pos="567" w:leader="none"/>
        </w:tabs>
        <w:ind w:firstLine="567"/>
        <w:jc w:val="both"/>
        <w:rPr>
          <w:color w:val="000000"/>
          <w:spacing w:val="-7"/>
        </w:rPr>
      </w:pPr>
      <w:r>
        <w:rPr>
          <w:color w:val="000000"/>
        </w:rPr>
        <w:t>4.4.5. П</w:t>
      </w:r>
      <w:r>
        <w:rPr>
          <w:color w:val="000000"/>
          <w:spacing w:val="-3"/>
        </w:rPr>
        <w:t xml:space="preserve">о запросу </w:t>
      </w:r>
      <w:r>
        <w:rPr>
          <w:bCs/>
          <w:color w:val="000000"/>
          <w:spacing w:val="-3"/>
        </w:rPr>
        <w:t>Поставщика</w:t>
      </w:r>
      <w:r>
        <w:rPr>
          <w:color w:val="000000"/>
          <w:spacing w:val="-3"/>
        </w:rPr>
        <w:t>, в течение 5 дней, предъявить ему смарт-карты для осмотра и (или)</w:t>
      </w:r>
      <w:r>
        <w:rPr>
          <w:color w:val="000000"/>
          <w:spacing w:val="-2"/>
        </w:rPr>
        <w:t xml:space="preserve"> настройки их параметров.</w:t>
      </w:r>
    </w:p>
    <w:p>
      <w:pPr>
        <w:pStyle w:val="Normal"/>
        <w:tabs>
          <w:tab w:val="clear" w:pos="708"/>
          <w:tab w:val="left" w:pos="567" w:leader="none"/>
        </w:tabs>
        <w:ind w:firstLine="567"/>
        <w:jc w:val="both"/>
        <w:rPr>
          <w:color w:val="000000"/>
          <w:spacing w:val="-7"/>
        </w:rPr>
      </w:pPr>
      <w:r>
        <w:rPr>
          <w:color w:val="000000"/>
          <w:spacing w:val="-7"/>
        </w:rPr>
        <w:t>4.4.6. Получать терминальные чеки по факту получения нефтепродуктов через АЗС.</w:t>
      </w:r>
    </w:p>
    <w:p>
      <w:pPr>
        <w:pStyle w:val="Normal"/>
        <w:tabs>
          <w:tab w:val="clear" w:pos="708"/>
          <w:tab w:val="left" w:pos="567" w:leader="none"/>
        </w:tabs>
        <w:ind w:firstLine="567"/>
        <w:jc w:val="both"/>
        <w:rPr>
          <w:color w:val="000000"/>
          <w:spacing w:val="-6"/>
        </w:rPr>
      </w:pPr>
      <w:r>
        <w:rPr>
          <w:color w:val="000000"/>
          <w:spacing w:val="-7"/>
        </w:rPr>
        <w:t xml:space="preserve">4.4.7. Обеспечить исполнение своими представителями (предъявителями смарт-карт) при нахождении на АЗС действующих правил поведения, требований и обязанностей водителей при заправке автотранспорта, </w:t>
      </w:r>
      <w:r>
        <w:rPr>
          <w:color w:val="000000"/>
          <w:spacing w:val="1"/>
        </w:rPr>
        <w:t xml:space="preserve">правил </w:t>
      </w:r>
      <w:r>
        <w:rPr>
          <w:color w:val="000000"/>
          <w:spacing w:val="-2"/>
        </w:rPr>
        <w:t>техники безопасности  и  пожарной  безопасности,   санитарных  требований и  требования  по  охране о</w:t>
      </w:r>
      <w:r>
        <w:rPr>
          <w:color w:val="000000"/>
          <w:spacing w:val="-6"/>
        </w:rPr>
        <w:t>кружающей среды.</w:t>
      </w:r>
    </w:p>
    <w:p>
      <w:pPr>
        <w:pStyle w:val="Normal"/>
        <w:tabs>
          <w:tab w:val="clear" w:pos="708"/>
          <w:tab w:val="left" w:pos="567" w:leader="none"/>
        </w:tabs>
        <w:ind w:firstLine="567"/>
        <w:jc w:val="both"/>
        <w:rPr>
          <w:color w:val="000000"/>
          <w:spacing w:val="3"/>
        </w:rPr>
      </w:pPr>
      <w:r>
        <w:rPr>
          <w:color w:val="000000"/>
          <w:spacing w:val="-7"/>
        </w:rPr>
        <w:t xml:space="preserve">4.4.8. Обеспечить </w:t>
      </w:r>
      <w:r>
        <w:rPr>
          <w:color w:val="000000"/>
          <w:spacing w:val="-3"/>
        </w:rPr>
        <w:t xml:space="preserve">выполнение предъявителями смарт-карт указаний и </w:t>
      </w:r>
      <w:r>
        <w:rPr>
          <w:color w:val="000000"/>
          <w:spacing w:val="-1"/>
        </w:rPr>
        <w:t xml:space="preserve">рекомендаций, данным  представителями  </w:t>
      </w:r>
      <w:r>
        <w:rPr>
          <w:bCs/>
          <w:color w:val="000000"/>
          <w:spacing w:val="-3"/>
        </w:rPr>
        <w:t>Поставщика</w:t>
      </w:r>
      <w:r>
        <w:rPr>
          <w:color w:val="000000"/>
          <w:spacing w:val="-1"/>
        </w:rPr>
        <w:t xml:space="preserve">,  по  правильной  эксплуатации  ТРК  и  иного </w:t>
      </w:r>
      <w:r>
        <w:rPr>
          <w:color w:val="000000"/>
          <w:spacing w:val="-8"/>
        </w:rPr>
        <w:t>оборудования АЗС.</w:t>
      </w:r>
    </w:p>
    <w:p>
      <w:pPr>
        <w:pStyle w:val="Normal"/>
        <w:tabs>
          <w:tab w:val="clear" w:pos="708"/>
          <w:tab w:val="left" w:pos="1080" w:leader="none"/>
        </w:tabs>
        <w:jc w:val="both"/>
        <w:rPr>
          <w:b/>
          <w:bCs/>
          <w:color w:val="000000"/>
          <w:spacing w:val="3"/>
        </w:rPr>
      </w:pPr>
      <w:r>
        <w:rPr>
          <w:b/>
          <w:bCs/>
          <w:color w:val="000000"/>
          <w:spacing w:val="3"/>
        </w:rPr>
      </w:r>
    </w:p>
    <w:p>
      <w:pPr>
        <w:pStyle w:val="ListParagraph"/>
        <w:numPr>
          <w:ilvl w:val="0"/>
          <w:numId w:val="1"/>
        </w:numPr>
        <w:tabs>
          <w:tab w:val="clear" w:pos="708"/>
          <w:tab w:val="left" w:pos="993" w:leader="none"/>
        </w:tabs>
        <w:jc w:val="center"/>
        <w:rPr>
          <w:b/>
          <w:bCs/>
          <w:color w:val="000000"/>
          <w:spacing w:val="3"/>
        </w:rPr>
      </w:pPr>
      <w:r>
        <w:rPr>
          <w:b/>
          <w:bCs/>
          <w:color w:val="000000"/>
          <w:spacing w:val="3"/>
        </w:rPr>
        <w:t>Расчёты</w:t>
      </w:r>
    </w:p>
    <w:p>
      <w:pPr>
        <w:pStyle w:val="Normal"/>
        <w:tabs>
          <w:tab w:val="clear" w:pos="708"/>
          <w:tab w:val="left" w:pos="993" w:leader="none"/>
        </w:tabs>
        <w:ind w:left="360"/>
        <w:rPr>
          <w:b/>
          <w:bCs/>
          <w:color w:val="000000"/>
          <w:spacing w:val="3"/>
        </w:rPr>
      </w:pPr>
      <w:r>
        <w:rPr>
          <w:b/>
          <w:bCs/>
          <w:color w:val="000000"/>
          <w:spacing w:val="3"/>
        </w:rPr>
      </w:r>
    </w:p>
    <w:p>
      <w:pPr>
        <w:pStyle w:val="Title"/>
        <w:tabs>
          <w:tab w:val="clear" w:pos="708"/>
          <w:tab w:val="left" w:pos="1134" w:leader="none"/>
        </w:tabs>
        <w:jc w:val="both"/>
        <w:rPr>
          <w:sz w:val="24"/>
          <w:szCs w:val="24"/>
        </w:rPr>
      </w:pPr>
      <w:r>
        <w:rPr>
          <w:sz w:val="24"/>
          <w:szCs w:val="24"/>
        </w:rPr>
        <w:t xml:space="preserve">5.1. Цена Договора составляет ______________ (________) рублей __ копеек, в том числе НДС 20% ___________ (________) рублей ____ копейки (далее – Цена Договора). </w:t>
      </w:r>
    </w:p>
    <w:tbl>
      <w:tblPr>
        <w:tblW w:w="10167" w:type="dxa"/>
        <w:jc w:val="left"/>
        <w:tblInd w:w="7" w:type="dxa"/>
        <w:tblLayout w:type="fixed"/>
        <w:tblCellMar>
          <w:top w:w="0" w:type="dxa"/>
          <w:left w:w="108" w:type="dxa"/>
          <w:bottom w:w="0" w:type="dxa"/>
          <w:right w:w="108" w:type="dxa"/>
        </w:tblCellMar>
        <w:tblLook w:firstRow="0" w:noVBand="0" w:lastRow="0" w:firstColumn="0" w:lastColumn="0" w:noHBand="0" w:val="0000"/>
      </w:tblPr>
      <w:tblGrid>
        <w:gridCol w:w="3216"/>
        <w:gridCol w:w="2415"/>
        <w:gridCol w:w="2514"/>
        <w:gridCol w:w="2021"/>
      </w:tblGrid>
      <w:tr>
        <w:trPr>
          <w:trHeight w:val="381" w:hRule="exact"/>
        </w:trPr>
        <w:tc>
          <w:tcPr>
            <w:tcW w:w="321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jc w:val="center"/>
              <w:rPr/>
            </w:pPr>
            <w:r>
              <w:rPr/>
              <w:t>Вид нефтепродукта</w:t>
            </w:r>
          </w:p>
        </w:tc>
        <w:tc>
          <w:tcPr>
            <w:tcW w:w="24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jc w:val="center"/>
              <w:rPr/>
            </w:pPr>
            <w:r>
              <w:rPr/>
              <w:t>Единица измерения</w:t>
            </w:r>
          </w:p>
        </w:tc>
        <w:tc>
          <w:tcPr>
            <w:tcW w:w="25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jc w:val="center"/>
              <w:rPr/>
            </w:pPr>
            <w:r>
              <w:rPr/>
              <w:t>Количество</w:t>
            </w:r>
          </w:p>
        </w:tc>
        <w:tc>
          <w:tcPr>
            <w:tcW w:w="202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jc w:val="center"/>
              <w:rPr/>
            </w:pPr>
            <w:r>
              <w:rPr/>
              <w:t>Цена за литр</w:t>
            </w:r>
          </w:p>
        </w:tc>
      </w:tr>
      <w:tr>
        <w:trPr>
          <w:trHeight w:val="284" w:hRule="exact"/>
        </w:trPr>
        <w:tc>
          <w:tcPr>
            <w:tcW w:w="321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ind w:firstLine="567"/>
              <w:rPr/>
            </w:pPr>
            <w:r>
              <w:rPr/>
              <w:t>Бензин автомобильный</w:t>
            </w:r>
          </w:p>
        </w:tc>
        <w:tc>
          <w:tcPr>
            <w:tcW w:w="24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ind w:firstLine="567"/>
              <w:jc w:val="center"/>
              <w:rPr/>
            </w:pPr>
            <w:r>
              <w:rPr/>
              <w:t>литр</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90" w:leader="none"/>
                <w:tab w:val="left" w:pos="8059" w:leader="none"/>
              </w:tabs>
              <w:ind w:firstLine="567"/>
              <w:jc w:val="center"/>
              <w:rPr/>
            </w:pPr>
            <w:r>
              <w:rPr/>
              <w:t>6210</w:t>
            </w:r>
          </w:p>
        </w:tc>
        <w:tc>
          <w:tcPr>
            <w:tcW w:w="202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ind w:firstLine="567"/>
              <w:jc w:val="both"/>
              <w:rPr/>
            </w:pPr>
            <w:r>
              <w:rPr/>
            </w:r>
          </w:p>
        </w:tc>
      </w:tr>
      <w:tr>
        <w:trPr>
          <w:trHeight w:val="284" w:hRule="exact"/>
        </w:trPr>
        <w:tc>
          <w:tcPr>
            <w:tcW w:w="321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ind w:firstLine="567"/>
              <w:rPr/>
            </w:pPr>
            <w:r>
              <w:rPr/>
              <w:t>Дизельное топливо</w:t>
            </w:r>
          </w:p>
        </w:tc>
        <w:tc>
          <w:tcPr>
            <w:tcW w:w="24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ind w:firstLine="567"/>
              <w:jc w:val="center"/>
              <w:rPr/>
            </w:pPr>
            <w:r>
              <w:rPr/>
              <w:t>литр</w:t>
            </w:r>
          </w:p>
        </w:tc>
        <w:tc>
          <w:tcPr>
            <w:tcW w:w="25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90" w:leader="none"/>
                <w:tab w:val="left" w:pos="8059" w:leader="none"/>
              </w:tabs>
              <w:ind w:firstLine="567"/>
              <w:jc w:val="center"/>
              <w:rPr/>
            </w:pPr>
            <w:r>
              <w:rPr/>
              <w:t>30100</w:t>
            </w:r>
          </w:p>
        </w:tc>
        <w:tc>
          <w:tcPr>
            <w:tcW w:w="202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090" w:leader="none"/>
                <w:tab w:val="left" w:pos="8059" w:leader="none"/>
              </w:tabs>
              <w:ind w:firstLine="567"/>
              <w:rPr/>
            </w:pPr>
            <w:r>
              <w:rPr/>
            </w:r>
          </w:p>
        </w:tc>
      </w:tr>
    </w:tbl>
    <w:p>
      <w:pPr>
        <w:pStyle w:val="Title"/>
        <w:tabs>
          <w:tab w:val="clear" w:pos="708"/>
          <w:tab w:val="left" w:pos="1134" w:leader="none"/>
        </w:tabs>
        <w:jc w:val="both"/>
        <w:rPr>
          <w:sz w:val="24"/>
          <w:szCs w:val="24"/>
        </w:rPr>
      </w:pPr>
      <w:r>
        <w:rPr>
          <w:sz w:val="24"/>
          <w:szCs w:val="24"/>
        </w:rPr>
        <w:t>5.2. Указанная цена настоящего Договора является твердой и определяется на весь срок исполнения настоящего Договора, за исключением случаев, установленных настоящим Договором и (или) предусмотренных законодательством Российской Федерации.</w:t>
      </w:r>
    </w:p>
    <w:p>
      <w:pPr>
        <w:pStyle w:val="Title"/>
        <w:tabs>
          <w:tab w:val="clear" w:pos="708"/>
          <w:tab w:val="left" w:pos="1134" w:leader="none"/>
        </w:tabs>
        <w:jc w:val="both"/>
        <w:rPr>
          <w:sz w:val="24"/>
          <w:szCs w:val="24"/>
        </w:rPr>
      </w:pPr>
      <w:r>
        <w:rPr>
          <w:sz w:val="24"/>
          <w:szCs w:val="24"/>
        </w:rPr>
        <w:t>Источник финансирования: Собственные средства МПАТП «Север».</w:t>
      </w:r>
    </w:p>
    <w:p>
      <w:pPr>
        <w:pStyle w:val="Title"/>
        <w:tabs>
          <w:tab w:val="clear" w:pos="708"/>
          <w:tab w:val="left" w:pos="1134" w:leader="none"/>
        </w:tabs>
        <w:jc w:val="both"/>
        <w:rPr>
          <w:sz w:val="24"/>
          <w:szCs w:val="24"/>
        </w:rPr>
      </w:pPr>
      <w:r>
        <w:rPr>
          <w:sz w:val="24"/>
          <w:szCs w:val="24"/>
        </w:rPr>
        <w:t>5.3. 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доставку, а также все применимые налоги, сборы и другие обязательные платежи, предусмотренные законодательством Российской Федерации.</w:t>
      </w:r>
    </w:p>
    <w:p>
      <w:pPr>
        <w:pStyle w:val="Normal"/>
        <w:ind w:firstLine="567"/>
        <w:jc w:val="both"/>
        <w:rPr/>
      </w:pPr>
      <w:r>
        <w:rPr>
          <w:spacing w:val="-4"/>
        </w:rPr>
        <w:t xml:space="preserve">5.4. </w:t>
      </w:r>
      <w:r>
        <w:rPr/>
        <w:t xml:space="preserve">Оплата за товар производятся в течение 14 (четырнадцати) рабочих дней с момента последнего дня календарного месяца поставки нефтепродуктов и подписания счет - фактур, счета на оплату и товарной накладной за фактически отпущенное количество нефтепродуктов, </w:t>
      </w:r>
      <w:r>
        <w:rPr>
          <w:color w:val="000000"/>
        </w:rPr>
        <w:t xml:space="preserve">путем безналичного перечисления денежных средств на расчетный счет Поставщика </w:t>
      </w:r>
      <w:r>
        <w:rPr/>
        <w:t>на основании счета, выставленного Поставщиком, после подписания Сторонами. При этом, Поставщик предоставляет вышеуказанные документы (счет-фактура, товарная накладная) в течение 5 рабочих дней после расчетного месяца.</w:t>
      </w:r>
    </w:p>
    <w:p>
      <w:pPr>
        <w:pStyle w:val="Normal"/>
        <w:numPr>
          <w:ilvl w:val="0"/>
          <w:numId w:val="0"/>
        </w:numPr>
        <w:ind w:firstLine="567" w:left="0"/>
        <w:jc w:val="both"/>
        <w:outlineLvl w:val="1"/>
        <w:rPr/>
      </w:pPr>
      <w:r>
        <w:rPr/>
        <w:t>Обязанности Заказчика в части оплаты по Договору считаются исполненными со дня списания денежных средств банком Заказчика со счета Заказчика.</w:t>
      </w:r>
    </w:p>
    <w:p>
      <w:pPr>
        <w:pStyle w:val="Normal"/>
        <w:numPr>
          <w:ilvl w:val="0"/>
          <w:numId w:val="0"/>
        </w:numPr>
        <w:ind w:firstLine="567" w:left="0"/>
        <w:jc w:val="both"/>
        <w:outlineLvl w:val="1"/>
        <w:rPr>
          <w:color w:val="00FF00"/>
        </w:rPr>
      </w:pPr>
      <w:r>
        <w:rPr/>
        <w:t>5.5. В платежном поручении Заказчик в назначении платежа обязан указывать номер Договора.</w:t>
      </w:r>
    </w:p>
    <w:p>
      <w:pPr>
        <w:pStyle w:val="Normal"/>
        <w:ind w:firstLine="567"/>
        <w:jc w:val="both"/>
        <w:rPr>
          <w:spacing w:val="-5"/>
        </w:rPr>
      </w:pPr>
      <w:r>
        <w:rPr>
          <w:spacing w:val="-10"/>
        </w:rPr>
        <w:t xml:space="preserve">5.6. </w:t>
      </w:r>
      <w:r>
        <w:rPr>
          <w:spacing w:val="-5"/>
        </w:rPr>
        <w:t>Стороны ежемесячно составляют двухсторонний акт сверки по расчетам в рамках настоящего Договора. Срок рассмотрения и подписания акта сверки устанавливается 5 рабочих дней со дня его получения противоположной Стороной.</w:t>
      </w:r>
    </w:p>
    <w:p>
      <w:pPr>
        <w:pStyle w:val="Normal"/>
        <w:ind w:firstLine="567"/>
        <w:jc w:val="both"/>
        <w:rPr/>
      </w:pPr>
      <w:r>
        <w:rPr>
          <w:spacing w:val="-5"/>
        </w:rPr>
        <w:t xml:space="preserve">5.7. </w:t>
      </w:r>
      <w:r>
        <w:rPr/>
        <w:t>В случае заключения Договора с физическим лицом, за исключением индивидуального предпринимателя или иного занимающегося частной практикой лица, производится уменьшение суммы, подлежащей уплате физическому лицу, на размер налоговых платежей, связанных с оплатой Договора.</w:t>
      </w:r>
    </w:p>
    <w:p>
      <w:pPr>
        <w:pStyle w:val="Normal"/>
        <w:ind w:firstLine="567"/>
        <w:jc w:val="both"/>
        <w:rPr/>
      </w:pPr>
      <w:r>
        <w:rPr/>
      </w:r>
    </w:p>
    <w:p>
      <w:pPr>
        <w:pStyle w:val="ListParagraph"/>
        <w:numPr>
          <w:ilvl w:val="0"/>
          <w:numId w:val="1"/>
        </w:numPr>
        <w:ind w:firstLine="567" w:left="720"/>
        <w:jc w:val="center"/>
        <w:rPr>
          <w:b/>
        </w:rPr>
      </w:pPr>
      <w:r>
        <w:rPr>
          <w:b/>
        </w:rPr>
        <w:t>Приемка нефтепродуктов.</w:t>
      </w:r>
    </w:p>
    <w:p>
      <w:pPr>
        <w:pStyle w:val="Normal"/>
        <w:ind w:firstLine="567"/>
        <w:jc w:val="both"/>
        <w:rPr/>
      </w:pPr>
      <w:r>
        <w:rPr/>
      </w:r>
    </w:p>
    <w:p>
      <w:pPr>
        <w:pStyle w:val="Normal"/>
        <w:ind w:firstLine="567"/>
        <w:jc w:val="both"/>
        <w:rPr/>
      </w:pPr>
      <w:r>
        <w:rPr/>
        <w:t>6.1. Ежемесячно оформляется товарная накладная, подтверждающая фактический объем приобретенных нефтепродуктов и счет-фактура, счет на оплату, которые подписываются Заказчиком (материально ответственным лицом), либо Поставщику в течение 3 (трех) дней Заказчиком направляется в письменной форме мотивированный отказ от подписания товарной накладной.</w:t>
      </w:r>
    </w:p>
    <w:p>
      <w:pPr>
        <w:pStyle w:val="Normal"/>
        <w:ind w:firstLine="567"/>
        <w:jc w:val="both"/>
        <w:rPr/>
      </w:pPr>
      <w:r>
        <w:rPr/>
        <w:t>6.2. Для проверки предоставленных Поставщиком результатов исполнения договора, в части их соответствия условиям договора, Заказчик проводит экспертизу. Экспертиза результатов исполнения договора проводиться Заказчиком своими силами после исполнения Поставщиком всех обязательств по договору.</w:t>
      </w:r>
    </w:p>
    <w:p>
      <w:pPr>
        <w:pStyle w:val="Normal"/>
        <w:ind w:firstLine="567"/>
        <w:jc w:val="both"/>
        <w:rPr/>
      </w:pPr>
      <w:r>
        <w:rPr/>
        <w:t>6.3. Экспертиза и приемка результатов исполнения договора проводится в течение трех дней со дня получения итоговой товарной накладной. Итоговой товарной накладной является товарная накладная, представленная Поставщиком за последний месяц срока поставки нефтепродуктов.</w:t>
      </w:r>
    </w:p>
    <w:p>
      <w:pPr>
        <w:pStyle w:val="Normal"/>
        <w:ind w:firstLine="567"/>
        <w:jc w:val="both"/>
        <w:rPr/>
      </w:pPr>
      <w:r>
        <w:rPr/>
        <w:t>6.4. Результаты экспертизы оформляются в виде заключения, которое подписывается уполномоченным представителем Заказчика.</w:t>
      </w:r>
    </w:p>
    <w:p>
      <w:pPr>
        <w:pStyle w:val="Normal"/>
        <w:ind w:firstLine="567"/>
        <w:jc w:val="both"/>
        <w:rPr/>
      </w:pPr>
      <w:r>
        <w:rPr/>
        <w:t>6.5. Товарная накладная подписывается Заказчиком (ответственным лицом) на основании заключения, либо Поставщику в течение трех дней Заказчиком направляется в письменной форме мотивированный отказ от подписания товарной накладной.</w:t>
      </w:r>
    </w:p>
    <w:p>
      <w:pPr>
        <w:pStyle w:val="Normal"/>
        <w:ind w:firstLine="567"/>
        <w:jc w:val="both"/>
        <w:rPr/>
      </w:pPr>
      <w:r>
        <w:rPr/>
        <w:t>6.6. При обнаружении недостатков по качеству нефтепродуктов, Поставщик обязан возместить ущерб, понесенный Заказчиком в связи с использованием некачественных нефтепродуктов. В случае споров о качестве нефтепродуктов проводится дополнительная экспертиза, стоимость экспертизы возмещает Поставщик.</w:t>
      </w:r>
    </w:p>
    <w:p>
      <w:pPr>
        <w:pStyle w:val="Normal"/>
        <w:ind w:firstLine="567"/>
        <w:jc w:val="both"/>
        <w:rPr/>
      </w:pPr>
      <w:r>
        <w:rPr/>
        <w:t>6.7. Датой приемки результатов исполнения договора считается дата подписания товарной накладной.</w:t>
      </w:r>
    </w:p>
    <w:p>
      <w:pPr>
        <w:pStyle w:val="Normal"/>
        <w:ind w:firstLine="567"/>
        <w:jc w:val="both"/>
        <w:rPr/>
      </w:pPr>
      <w:r>
        <w:rPr/>
      </w:r>
    </w:p>
    <w:p>
      <w:pPr>
        <w:pStyle w:val="BodyText"/>
        <w:numPr>
          <w:ilvl w:val="0"/>
          <w:numId w:val="1"/>
        </w:numPr>
        <w:tabs>
          <w:tab w:val="clear" w:pos="708"/>
          <w:tab w:val="left" w:pos="0" w:leader="none"/>
        </w:tabs>
        <w:spacing w:before="0" w:after="0"/>
        <w:ind w:firstLine="567" w:left="720" w:right="20"/>
        <w:jc w:val="center"/>
        <w:rPr>
          <w:b/>
          <w:bCs/>
          <w:color w:val="000000"/>
          <w:spacing w:val="4"/>
        </w:rPr>
      </w:pPr>
      <w:r>
        <w:rPr>
          <w:b/>
          <w:bCs/>
          <w:color w:val="000000"/>
          <w:spacing w:val="4"/>
        </w:rPr>
        <w:t>Ответственность Сторон</w:t>
      </w:r>
    </w:p>
    <w:p>
      <w:pPr>
        <w:pStyle w:val="Normal"/>
        <w:ind w:firstLine="567"/>
        <w:jc w:val="both"/>
        <w:rPr>
          <w:color w:val="000000"/>
        </w:rPr>
      </w:pPr>
      <w:r>
        <w:rPr>
          <w:color w:val="000000"/>
        </w:rPr>
      </w:r>
    </w:p>
    <w:p>
      <w:pPr>
        <w:pStyle w:val="Normal"/>
        <w:ind w:firstLine="567"/>
        <w:jc w:val="both"/>
        <w:rPr>
          <w:color w:val="000000"/>
        </w:rPr>
      </w:pPr>
      <w:r>
        <w:rPr>
          <w:color w:val="000000"/>
        </w:rPr>
        <w:t>7.1. За неисполнение или ненадлежащее исполнение Сторонами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pPr>
        <w:pStyle w:val="Normal"/>
        <w:ind w:firstLine="567"/>
        <w:jc w:val="both"/>
        <w:rPr/>
      </w:pPr>
      <w:r>
        <w:rPr/>
        <w:t>7.2. Ответственность Заказчика:</w:t>
      </w:r>
    </w:p>
    <w:p>
      <w:pPr>
        <w:pStyle w:val="Normal"/>
        <w:ind w:firstLine="567"/>
        <w:jc w:val="both"/>
        <w:rPr>
          <w:bCs/>
        </w:rPr>
      </w:pPr>
      <w:r>
        <w:rPr/>
        <w:t xml:space="preserve">7.2.1. </w:t>
      </w:r>
      <w:r>
        <w:rPr>
          <w:bCs/>
        </w:rPr>
        <w:t xml:space="preserve">В случае просрочки исполнения Заказчиком обязательства, предусмотренного п. 2.4. Договора,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pPr>
        <w:pStyle w:val="Normal"/>
        <w:ind w:firstLine="567"/>
        <w:jc w:val="both"/>
        <w:rPr/>
      </w:pPr>
      <w:r>
        <w:rPr>
          <w:bCs/>
        </w:rPr>
        <w:t xml:space="preserve">7.2.2.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Неустойка (штраф, пеня) устанавливается договором в размере одной трехсотой действующей на дату уплаты неустойки (штрафа, пеней) ставки рефинансирования Центрального банка Российской Федерации от не уплаченной в срок суммы.  </w:t>
      </w:r>
    </w:p>
    <w:p>
      <w:pPr>
        <w:pStyle w:val="Normal"/>
        <w:spacing w:lineRule="atLeast" w:line="240" w:before="0" w:after="1"/>
        <w:ind w:firstLine="567"/>
        <w:jc w:val="both"/>
        <w:rPr>
          <w:bCs/>
        </w:rPr>
      </w:pPr>
      <w:r>
        <w:rPr>
          <w:bCs/>
        </w:rPr>
        <w:t xml:space="preserve">7.2.3. </w:t>
      </w:r>
      <w:r>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 штраф в виде фиксированной суммы в размере 1 000 (одна тысяча) рублей 00 копеек.</w:t>
      </w:r>
    </w:p>
    <w:p>
      <w:pPr>
        <w:pStyle w:val="Normal"/>
        <w:ind w:firstLine="567"/>
        <w:jc w:val="both"/>
        <w:rPr/>
      </w:pPr>
      <w:r>
        <w:rPr/>
        <w:t>7.3. Ответственность Поставщика:</w:t>
      </w:r>
    </w:p>
    <w:p>
      <w:pPr>
        <w:pStyle w:val="Normal"/>
        <w:ind w:firstLine="567"/>
        <w:jc w:val="both"/>
        <w:rPr/>
      </w:pPr>
      <w:r>
        <w:rPr/>
        <w:t>7.3.1.В случае просрочки исполнения Поставщиком обязательств, предусмотренных п. 1.3. настоящего Договора, а также в иных случаях неисполнения или ненадлежащего исполнения Поставщиком обязательств, предусмотренных настоящим Договором, Заказчик направляет Поставщику требование об уплате неустойки</w:t>
      </w:r>
      <w:r>
        <w:rPr>
          <w:bCs/>
        </w:rPr>
        <w:t xml:space="preserve"> (штрафов, пеней).</w:t>
      </w:r>
    </w:p>
    <w:p>
      <w:pPr>
        <w:pStyle w:val="Normal"/>
        <w:ind w:firstLine="567"/>
        <w:jc w:val="both"/>
        <w:rPr/>
      </w:pPr>
      <w:r>
        <w:rPr/>
        <w:t xml:space="preserve">7.3.2.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w:t>
      </w:r>
      <w:r>
        <w:rPr>
          <w:u w:val="single"/>
        </w:rPr>
        <w:t>пунктом 1 части 1 статьи 30</w:t>
      </w:r>
      <w:r>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______________, определяемой как </w:t>
      </w:r>
      <w:bookmarkStart w:id="0" w:name="dst100030"/>
      <w:bookmarkEnd w:id="0"/>
      <w:r>
        <w:rPr/>
        <w:t>3 процента цены договора.</w:t>
      </w:r>
    </w:p>
    <w:p>
      <w:pPr>
        <w:pStyle w:val="Normal"/>
        <w:ind w:firstLine="567"/>
        <w:jc w:val="both"/>
        <w:rPr/>
      </w:pPr>
      <w:r>
        <w:rPr/>
        <w:t>7.3.3.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pPr>
        <w:pStyle w:val="BodyText"/>
        <w:spacing w:before="0" w:after="0"/>
        <w:ind w:firstLine="567"/>
        <w:jc w:val="both"/>
        <w:rPr/>
      </w:pPr>
      <w:r>
        <w:rPr/>
        <w:t xml:space="preserve">7.3.4. </w:t>
      </w:r>
      <w:r>
        <w:rPr>
          <w:rFonts w:eastAsia="Calibri"/>
          <w:lang w:eastAsia="en-US"/>
        </w:rPr>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Pr/>
        <w:t>Поставщик выплачивает Заказчику штраф в размере 10 процентов от цены Договора в размере _________________.</w:t>
      </w:r>
    </w:p>
    <w:p>
      <w:pPr>
        <w:pStyle w:val="Normal"/>
        <w:tabs>
          <w:tab w:val="clear" w:pos="708"/>
          <w:tab w:val="left" w:pos="930" w:leader="none"/>
        </w:tabs>
        <w:ind w:firstLine="567"/>
        <w:jc w:val="both"/>
        <w:rPr/>
      </w:pPr>
      <w:r>
        <w:rPr>
          <w:rFonts w:eastAsia="Calibri"/>
          <w:lang w:eastAsia="en-US"/>
        </w:rPr>
        <w:t xml:space="preserve">7.3.5. </w:t>
      </w:r>
      <w:r>
        <w:rPr/>
        <w:t>Под ненадлежащим исполнением Поставщиком обязательств понимается поставка товара, выполнение работ, оказание услуг, не соответствующих требованиям к качеству, объему товара, работ, услуг, установленных настоящим Договором.</w:t>
      </w:r>
    </w:p>
    <w:p>
      <w:pPr>
        <w:pStyle w:val="Normal"/>
        <w:ind w:firstLine="567"/>
        <w:jc w:val="both"/>
        <w:rPr/>
      </w:pPr>
      <w:r>
        <w:rPr>
          <w:color w:val="000000"/>
        </w:rPr>
        <w:t xml:space="preserve">7.4. </w:t>
      </w:r>
      <w:r>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Normal"/>
        <w:tabs>
          <w:tab w:val="clear" w:pos="708"/>
          <w:tab w:val="left" w:pos="709" w:leader="none"/>
        </w:tabs>
        <w:ind w:firstLine="567"/>
        <w:jc w:val="both"/>
        <w:rPr/>
      </w:pPr>
      <w:r>
        <w:rPr/>
        <w:t>7.5. Сторона, для которой создалась невозможность исполнения обязательств по настоящему Договору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p>
    <w:p>
      <w:pPr>
        <w:pStyle w:val="Normal"/>
        <w:tabs>
          <w:tab w:val="clear" w:pos="708"/>
          <w:tab w:val="left" w:pos="930" w:leader="none"/>
        </w:tabs>
        <w:ind w:firstLine="567"/>
        <w:jc w:val="both"/>
        <w:rPr/>
      </w:pPr>
      <w:r>
        <w:rPr/>
        <w:t>7.6.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pPr>
        <w:pStyle w:val="Normal"/>
        <w:ind w:firstLine="567"/>
        <w:jc w:val="both"/>
        <w:rPr/>
      </w:pPr>
      <w:r>
        <w:rPr/>
        <w:t xml:space="preserve">7.7. </w:t>
      </w:r>
      <w:r>
        <w:rPr>
          <w:color w:val="000000"/>
        </w:rPr>
        <w:t xml:space="preserve">При наличии начисленных штрафных санкций за неисполнение или ненадлежащее исполнение Поставщиком принятых на себя обязательств в соответствии с </w:t>
      </w:r>
      <w:r>
        <w:rPr/>
        <w:t>условиями, прописанными в настоящем Договоре, оплата по Договору (окончательный расчет) за поставку Товара производится за минусом начисленной неустойки (штрафа, пеней).</w:t>
      </w:r>
    </w:p>
    <w:p>
      <w:pPr>
        <w:pStyle w:val="Normal"/>
        <w:ind w:firstLine="567"/>
        <w:jc w:val="both"/>
        <w:rPr/>
      </w:pPr>
      <w:r>
        <w:rPr>
          <w:color w:val="000000"/>
        </w:rPr>
        <w:t xml:space="preserve">При этом Заказчик самостоятельно перечисляет в установленном порядке сумму неустойки (штрафа, пеней) в доход местного бюджета на основании платежного документа, оформленного получателем бюджетных средств, с указанием Поставщика, за которого осуществляется </w:t>
      </w:r>
      <w:r>
        <w:rPr/>
        <w:t>перечисление неустойки (штрафов, пеней) в соответствии с условиями настоящего Договора.</w:t>
      </w:r>
    </w:p>
    <w:p>
      <w:pPr>
        <w:pStyle w:val="Normal"/>
        <w:ind w:firstLine="567"/>
        <w:jc w:val="both"/>
        <w:rPr/>
      </w:pPr>
      <w:r>
        <w:rPr/>
        <w:t>7.8. Уплата неустойки (штрафа, пеней) не освобождает стороны от исполнения обязательств по настоящему Договору или устранения нарушений.</w:t>
      </w:r>
    </w:p>
    <w:p>
      <w:pPr>
        <w:pStyle w:val="BodyText"/>
        <w:tabs>
          <w:tab w:val="clear" w:pos="708"/>
          <w:tab w:val="left" w:pos="0" w:leader="none"/>
          <w:tab w:val="left" w:pos="1276" w:leader="none"/>
        </w:tabs>
        <w:spacing w:before="0" w:after="0"/>
        <w:ind w:right="20"/>
        <w:jc w:val="both"/>
        <w:rPr/>
      </w:pPr>
      <w:r>
        <w:rPr/>
      </w:r>
    </w:p>
    <w:p>
      <w:pPr>
        <w:pStyle w:val="ListParagraph"/>
        <w:numPr>
          <w:ilvl w:val="0"/>
          <w:numId w:val="1"/>
        </w:numPr>
        <w:tabs>
          <w:tab w:val="clear" w:pos="708"/>
          <w:tab w:val="left" w:pos="1080" w:leader="none"/>
        </w:tabs>
        <w:ind w:firstLine="567" w:left="720"/>
        <w:jc w:val="center"/>
        <w:rPr>
          <w:b/>
          <w:bCs/>
          <w:color w:val="000000"/>
          <w:spacing w:val="5"/>
        </w:rPr>
      </w:pPr>
      <w:r>
        <w:rPr>
          <w:b/>
          <w:bCs/>
          <w:color w:val="000000"/>
          <w:spacing w:val="5"/>
        </w:rPr>
        <w:t>Расторжения Договора</w:t>
      </w:r>
    </w:p>
    <w:p>
      <w:pPr>
        <w:pStyle w:val="Normal"/>
        <w:tabs>
          <w:tab w:val="clear" w:pos="708"/>
          <w:tab w:val="left" w:pos="1080" w:leader="none"/>
        </w:tabs>
        <w:rPr>
          <w:bCs/>
          <w:color w:val="000000"/>
          <w:spacing w:val="5"/>
        </w:rPr>
      </w:pPr>
      <w:r>
        <w:rPr>
          <w:bCs/>
          <w:color w:val="000000"/>
          <w:spacing w:val="5"/>
        </w:rPr>
      </w:r>
    </w:p>
    <w:p>
      <w:pPr>
        <w:pStyle w:val="Style181"/>
        <w:widowControl/>
        <w:spacing w:lineRule="auto" w:line="240"/>
        <w:ind w:firstLine="567"/>
        <w:jc w:val="both"/>
        <w:rPr>
          <w:rStyle w:val="FontStyle26"/>
          <w:rFonts w:eastAsia="Arial" w:eastAsiaTheme="majorEastAsia"/>
          <w:sz w:val="24"/>
          <w:szCs w:val="24"/>
        </w:rPr>
      </w:pPr>
      <w:r>
        <w:rPr>
          <w:bCs/>
          <w:color w:val="000000"/>
          <w:spacing w:val="5"/>
        </w:rPr>
        <w:t xml:space="preserve">8.1. </w:t>
      </w:r>
      <w:r>
        <w:rPr>
          <w:rStyle w:val="FontStyle26"/>
          <w:rFonts w:eastAsia="Arial" w:eastAsiaTheme="majorEastAsia"/>
          <w:sz w:val="24"/>
          <w:szCs w:val="24"/>
        </w:rPr>
        <w:t xml:space="preserve">Все споры и разногласия, возникшие при исполнении </w:t>
      </w:r>
      <w:r>
        <w:rPr/>
        <w:t>Договора</w:t>
      </w:r>
      <w:r>
        <w:rPr>
          <w:rStyle w:val="FontStyle26"/>
          <w:rFonts w:eastAsia="Arial" w:eastAsiaTheme="majorEastAsia"/>
          <w:sz w:val="24"/>
          <w:szCs w:val="24"/>
        </w:rPr>
        <w:t>, разрешаются путем переговоров.</w:t>
      </w:r>
    </w:p>
    <w:p>
      <w:pPr>
        <w:pStyle w:val="Style181"/>
        <w:widowControl/>
        <w:spacing w:lineRule="auto" w:line="240"/>
        <w:ind w:firstLine="567"/>
        <w:jc w:val="both"/>
        <w:rPr>
          <w:rStyle w:val="FontStyle26"/>
          <w:rFonts w:eastAsia="Arial" w:eastAsiaTheme="majorEastAsia"/>
          <w:sz w:val="24"/>
          <w:szCs w:val="24"/>
        </w:rPr>
      </w:pPr>
      <w:r>
        <w:rPr>
          <w:rStyle w:val="FontStyle26"/>
          <w:rFonts w:eastAsia="Arial" w:eastAsiaTheme="majorEastAsia"/>
          <w:sz w:val="24"/>
          <w:szCs w:val="24"/>
        </w:rPr>
        <w:t xml:space="preserve">8.2.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w:t>
      </w:r>
      <w:r>
        <w:rPr/>
        <w:t>Договора</w:t>
      </w:r>
      <w:r>
        <w:rPr>
          <w:rStyle w:val="FontStyle26"/>
          <w:rFonts w:eastAsia="Arial" w:eastAsiaTheme="majorEastAsia"/>
          <w:sz w:val="24"/>
          <w:szCs w:val="24"/>
        </w:rPr>
        <w:t>.</w:t>
      </w:r>
    </w:p>
    <w:p>
      <w:pPr>
        <w:pStyle w:val="Style181"/>
        <w:widowControl/>
        <w:spacing w:lineRule="auto" w:line="240"/>
        <w:ind w:firstLine="567"/>
        <w:jc w:val="both"/>
        <w:rPr>
          <w:rStyle w:val="FontStyle26"/>
          <w:rFonts w:eastAsia="Arial" w:eastAsiaTheme="majorEastAsia"/>
          <w:sz w:val="24"/>
          <w:szCs w:val="24"/>
        </w:rPr>
      </w:pPr>
      <w:r>
        <w:rPr>
          <w:rStyle w:val="FontStyle26"/>
          <w:rFonts w:eastAsia="Arial" w:eastAsiaTheme="majorEastAsia"/>
          <w:sz w:val="24"/>
          <w:szCs w:val="24"/>
        </w:rPr>
        <w:t>8.3.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 дней с момента получения претензии.</w:t>
      </w:r>
    </w:p>
    <w:p>
      <w:pPr>
        <w:pStyle w:val="Style181"/>
        <w:widowControl/>
        <w:spacing w:lineRule="auto" w:line="240"/>
        <w:ind w:firstLine="567"/>
        <w:jc w:val="both"/>
        <w:rPr>
          <w:rStyle w:val="FontStyle26"/>
          <w:rFonts w:eastAsia="Arial" w:eastAsiaTheme="majorEastAsia"/>
          <w:sz w:val="24"/>
          <w:szCs w:val="24"/>
        </w:rPr>
      </w:pPr>
      <w:r>
        <w:rPr>
          <w:rStyle w:val="FontStyle26"/>
          <w:rFonts w:eastAsia="Arial" w:eastAsiaTheme="majorEastAsia"/>
          <w:sz w:val="24"/>
          <w:szCs w:val="24"/>
        </w:rPr>
        <w:t>8.4. Если в ответе на претензию Сторона не отказывается уплатить (или исполнить иное действие), но не указывает конкретный срок оплаты, претензия не считается удовлетворенной.</w:t>
      </w:r>
    </w:p>
    <w:p>
      <w:pPr>
        <w:pStyle w:val="Style181"/>
        <w:widowControl/>
        <w:spacing w:lineRule="auto" w:line="240"/>
        <w:ind w:firstLine="567"/>
        <w:jc w:val="both"/>
        <w:rPr>
          <w:rStyle w:val="FontStyle26"/>
          <w:rFonts w:eastAsia="Arial" w:eastAsiaTheme="majorEastAsia"/>
          <w:sz w:val="24"/>
          <w:szCs w:val="24"/>
        </w:rPr>
      </w:pPr>
      <w:r>
        <w:rPr>
          <w:rStyle w:val="FontStyle26"/>
          <w:rFonts w:eastAsia="Arial" w:eastAsiaTheme="majorEastAsia"/>
          <w:sz w:val="24"/>
          <w:szCs w:val="24"/>
        </w:rPr>
        <w:t xml:space="preserve">8.5. При не достижении согласия, а именно: полный или частичный отказ в удовлетворении претензии, непредставление ответа на претензию в срок, указанный в п. 7.5. </w:t>
      </w:r>
      <w:r>
        <w:rPr/>
        <w:t>Договора</w:t>
      </w:r>
      <w:r>
        <w:rPr>
          <w:rStyle w:val="FontStyle26"/>
          <w:rFonts w:eastAsia="Arial" w:eastAsiaTheme="majorEastAsia"/>
          <w:sz w:val="24"/>
          <w:szCs w:val="24"/>
        </w:rPr>
        <w:t>, спор подлежит разрешению в арбитражном суде в соответствии с действующим законодательством.</w:t>
      </w:r>
    </w:p>
    <w:p>
      <w:pPr>
        <w:pStyle w:val="Normal"/>
        <w:tabs>
          <w:tab w:val="clear" w:pos="708"/>
          <w:tab w:val="left" w:pos="1080" w:leader="none"/>
        </w:tabs>
        <w:jc w:val="both"/>
        <w:rPr>
          <w:bCs/>
          <w:color w:val="000000"/>
          <w:spacing w:val="5"/>
        </w:rPr>
      </w:pPr>
      <w:r>
        <w:rPr>
          <w:bCs/>
          <w:color w:val="000000"/>
          <w:spacing w:val="5"/>
        </w:rPr>
      </w:r>
    </w:p>
    <w:p>
      <w:pPr>
        <w:pStyle w:val="ListParagraph"/>
        <w:numPr>
          <w:ilvl w:val="0"/>
          <w:numId w:val="1"/>
        </w:numPr>
        <w:tabs>
          <w:tab w:val="clear" w:pos="708"/>
          <w:tab w:val="left" w:pos="1080" w:leader="none"/>
        </w:tabs>
        <w:ind w:firstLine="567" w:left="720"/>
        <w:jc w:val="center"/>
        <w:rPr>
          <w:b/>
          <w:bCs/>
          <w:color w:val="000000"/>
          <w:spacing w:val="5"/>
        </w:rPr>
      </w:pPr>
      <w:r>
        <w:rPr>
          <w:b/>
          <w:bCs/>
          <w:color w:val="000000"/>
          <w:spacing w:val="5"/>
        </w:rPr>
        <w:t>Порядок урегулирования споров</w:t>
      </w:r>
    </w:p>
    <w:p>
      <w:pPr>
        <w:pStyle w:val="Normal"/>
        <w:tabs>
          <w:tab w:val="clear" w:pos="708"/>
          <w:tab w:val="left" w:pos="1080" w:leader="none"/>
        </w:tabs>
        <w:rPr>
          <w:bCs/>
          <w:color w:val="000000"/>
          <w:spacing w:val="5"/>
        </w:rPr>
      </w:pPr>
      <w:r>
        <w:rPr>
          <w:bCs/>
          <w:color w:val="000000"/>
          <w:spacing w:val="5"/>
        </w:rPr>
      </w:r>
    </w:p>
    <w:p>
      <w:pPr>
        <w:pStyle w:val="Normal"/>
        <w:tabs>
          <w:tab w:val="clear" w:pos="708"/>
          <w:tab w:val="left" w:pos="1080" w:leader="none"/>
        </w:tabs>
        <w:ind w:firstLine="567"/>
        <w:jc w:val="both"/>
        <w:rPr>
          <w:bCs/>
          <w:color w:val="000000"/>
          <w:spacing w:val="5"/>
        </w:rPr>
      </w:pPr>
      <w:r>
        <w:rPr>
          <w:bCs/>
          <w:color w:val="000000"/>
          <w:spacing w:val="5"/>
        </w:rPr>
        <w:t xml:space="preserve">9.1. Претензионный порядок досудебного урегулирования споров, вытекающих из настоящего Договора, является для Сторон обязательным. </w:t>
      </w:r>
    </w:p>
    <w:p>
      <w:pPr>
        <w:pStyle w:val="Normal"/>
        <w:tabs>
          <w:tab w:val="clear" w:pos="708"/>
          <w:tab w:val="left" w:pos="1080" w:leader="none"/>
        </w:tabs>
        <w:ind w:firstLine="567"/>
        <w:jc w:val="both"/>
        <w:rPr>
          <w:bCs/>
          <w:color w:val="000000"/>
          <w:spacing w:val="5"/>
        </w:rPr>
      </w:pPr>
      <w:r>
        <w:rPr>
          <w:bCs/>
          <w:color w:val="000000"/>
          <w:spacing w:val="5"/>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Допускается направление Сторонами претензионных писем иными способами: по факсу и электронной почте, экспресс-почтой. </w:t>
      </w:r>
    </w:p>
    <w:p>
      <w:pPr>
        <w:pStyle w:val="Normal"/>
        <w:tabs>
          <w:tab w:val="clear" w:pos="708"/>
          <w:tab w:val="left" w:pos="1080" w:leader="none"/>
        </w:tabs>
        <w:ind w:firstLine="567"/>
        <w:jc w:val="both"/>
        <w:rPr>
          <w:bCs/>
          <w:color w:val="000000"/>
          <w:spacing w:val="5"/>
        </w:rPr>
      </w:pPr>
      <w:r>
        <w:rPr>
          <w:bCs/>
          <w:color w:val="000000"/>
          <w:spacing w:val="5"/>
        </w:rPr>
        <w:t>9.3. Срок рассмотрения претензионного письма и направления ответа на него составляет 5 (пять) рабочих дней со дня получения последнего адресатом.</w:t>
      </w:r>
    </w:p>
    <w:p>
      <w:pPr>
        <w:pStyle w:val="Normal"/>
        <w:tabs>
          <w:tab w:val="clear" w:pos="708"/>
          <w:tab w:val="left" w:pos="1080" w:leader="none"/>
        </w:tabs>
        <w:ind w:firstLine="567"/>
        <w:jc w:val="both"/>
        <w:rPr>
          <w:bCs/>
          <w:color w:val="000000"/>
          <w:spacing w:val="5"/>
        </w:rPr>
      </w:pPr>
      <w:r>
        <w:rPr>
          <w:bCs/>
          <w:color w:val="000000"/>
          <w:spacing w:val="5"/>
        </w:rPr>
        <w:t>9.4. В случае не урегулирования споров и разногласий в претензионном порядке они передаются на рассмотрение в Арбитражный суд ЯНАО.</w:t>
      </w:r>
    </w:p>
    <w:p>
      <w:pPr>
        <w:pStyle w:val="Normal"/>
        <w:tabs>
          <w:tab w:val="clear" w:pos="708"/>
          <w:tab w:val="left" w:pos="1080" w:leader="none"/>
        </w:tabs>
        <w:ind w:firstLine="567" w:left="5246"/>
        <w:jc w:val="center"/>
        <w:rPr>
          <w:b/>
          <w:bCs/>
          <w:color w:val="000000"/>
          <w:spacing w:val="5"/>
        </w:rPr>
      </w:pPr>
      <w:r>
        <w:rPr>
          <w:b/>
          <w:bCs/>
          <w:color w:val="000000"/>
          <w:spacing w:val="5"/>
        </w:rPr>
      </w:r>
    </w:p>
    <w:p>
      <w:pPr>
        <w:pStyle w:val="ListParagraph"/>
        <w:numPr>
          <w:ilvl w:val="0"/>
          <w:numId w:val="1"/>
        </w:numPr>
        <w:tabs>
          <w:tab w:val="clear" w:pos="708"/>
          <w:tab w:val="left" w:pos="1080" w:leader="none"/>
        </w:tabs>
        <w:ind w:firstLine="567" w:left="720"/>
        <w:jc w:val="center"/>
        <w:rPr>
          <w:b/>
          <w:bCs/>
          <w:color w:val="000000"/>
          <w:spacing w:val="5"/>
        </w:rPr>
      </w:pPr>
      <w:r>
        <w:rPr>
          <w:b/>
          <w:bCs/>
          <w:color w:val="000000"/>
          <w:spacing w:val="5"/>
        </w:rPr>
        <w:t>Прочие условия</w:t>
      </w:r>
    </w:p>
    <w:p>
      <w:pPr>
        <w:pStyle w:val="Normal"/>
        <w:tabs>
          <w:tab w:val="clear" w:pos="708"/>
          <w:tab w:val="left" w:pos="1080" w:leader="none"/>
        </w:tabs>
        <w:ind w:firstLine="567"/>
        <w:jc w:val="both"/>
        <w:rPr>
          <w:bCs/>
          <w:color w:val="000000"/>
          <w:spacing w:val="5"/>
        </w:rPr>
      </w:pPr>
      <w:r>
        <w:rPr>
          <w:bCs/>
          <w:color w:val="000000"/>
          <w:spacing w:val="5"/>
        </w:rPr>
      </w:r>
    </w:p>
    <w:p>
      <w:pPr>
        <w:pStyle w:val="Normal"/>
        <w:tabs>
          <w:tab w:val="clear" w:pos="708"/>
          <w:tab w:val="left" w:pos="1080" w:leader="none"/>
        </w:tabs>
        <w:ind w:firstLine="567"/>
        <w:jc w:val="both"/>
        <w:rPr>
          <w:bCs/>
          <w:color w:val="000000"/>
          <w:spacing w:val="5"/>
        </w:rPr>
      </w:pPr>
      <w:r>
        <w:rPr>
          <w:bCs/>
          <w:color w:val="000000"/>
          <w:spacing w:val="5"/>
        </w:rPr>
        <w:t>10.1. Настоящий Договор вступает в силу с момента подписания и действует до полного исполнения Сторон своих обязательств.</w:t>
      </w:r>
    </w:p>
    <w:p>
      <w:pPr>
        <w:pStyle w:val="Normal"/>
        <w:tabs>
          <w:tab w:val="clear" w:pos="708"/>
          <w:tab w:val="left" w:pos="1080" w:leader="none"/>
        </w:tabs>
        <w:ind w:firstLine="567"/>
        <w:jc w:val="both"/>
        <w:rPr>
          <w:bCs/>
          <w:color w:val="000000"/>
          <w:spacing w:val="5"/>
        </w:rPr>
      </w:pPr>
      <w:r>
        <w:rPr>
          <w:bCs/>
          <w:color w:val="000000"/>
          <w:spacing w:val="5"/>
        </w:rPr>
        <w:t>10.2. Любые изменения и дополнения к настоящему Договору должны быть совершены в письменной форме и подписаны уполномоченными представителями Сторон.</w:t>
      </w:r>
    </w:p>
    <w:p>
      <w:pPr>
        <w:pStyle w:val="Normal"/>
        <w:tabs>
          <w:tab w:val="clear" w:pos="708"/>
          <w:tab w:val="left" w:pos="1080" w:leader="none"/>
        </w:tabs>
        <w:ind w:firstLine="567"/>
        <w:jc w:val="both"/>
        <w:rPr>
          <w:bCs/>
          <w:color w:val="000000"/>
          <w:spacing w:val="5"/>
        </w:rPr>
      </w:pPr>
      <w:r>
        <w:rPr>
          <w:bCs/>
          <w:color w:val="000000"/>
          <w:spacing w:val="5"/>
        </w:rPr>
        <w:t>10.3.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pPr>
        <w:pStyle w:val="Normal"/>
        <w:tabs>
          <w:tab w:val="clear" w:pos="708"/>
          <w:tab w:val="left" w:pos="1080" w:leader="none"/>
        </w:tabs>
        <w:ind w:firstLine="567"/>
        <w:jc w:val="both"/>
        <w:rPr>
          <w:bCs/>
          <w:color w:val="000000"/>
          <w:spacing w:val="5"/>
        </w:rPr>
      </w:pPr>
      <w:r>
        <w:rPr>
          <w:bCs/>
          <w:color w:val="000000"/>
          <w:spacing w:val="5"/>
        </w:rPr>
        <w:t>10.4.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pPr>
        <w:pStyle w:val="Normal"/>
        <w:tabs>
          <w:tab w:val="clear" w:pos="708"/>
          <w:tab w:val="left" w:pos="1080" w:leader="none"/>
        </w:tabs>
        <w:ind w:firstLine="567"/>
        <w:jc w:val="both"/>
        <w:rPr>
          <w:bCs/>
          <w:color w:val="000000"/>
          <w:spacing w:val="5"/>
        </w:rPr>
      </w:pPr>
      <w:r>
        <w:rPr>
          <w:bCs/>
          <w:color w:val="000000"/>
          <w:spacing w:val="5"/>
        </w:rPr>
        <w:t xml:space="preserve">10.5.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w:t>
      </w:r>
    </w:p>
    <w:p>
      <w:pPr>
        <w:pStyle w:val="Normal"/>
        <w:tabs>
          <w:tab w:val="clear" w:pos="708"/>
          <w:tab w:val="left" w:pos="1080" w:leader="none"/>
        </w:tabs>
        <w:ind w:firstLine="567"/>
        <w:jc w:val="both"/>
        <w:rPr>
          <w:bCs/>
          <w:color w:val="000000"/>
          <w:spacing w:val="5"/>
        </w:rPr>
      </w:pPr>
      <w:r>
        <w:rPr>
          <w:bCs/>
          <w:color w:val="000000"/>
          <w:spacing w:val="5"/>
        </w:rPr>
        <w:t>изменений.</w:t>
      </w:r>
    </w:p>
    <w:p>
      <w:pPr>
        <w:pStyle w:val="Normal"/>
        <w:tabs>
          <w:tab w:val="clear" w:pos="708"/>
          <w:tab w:val="left" w:pos="1080" w:leader="none"/>
        </w:tabs>
        <w:ind w:firstLine="567"/>
        <w:jc w:val="both"/>
        <w:rPr>
          <w:bCs/>
          <w:color w:val="000000"/>
          <w:spacing w:val="5"/>
        </w:rPr>
      </w:pPr>
      <w:r>
        <w:rPr>
          <w:bCs/>
          <w:color w:val="000000"/>
          <w:spacing w:val="5"/>
        </w:rPr>
        <w:t>10.6. Неурегулированные в настоящем Договоре вопросы регламентируются в соответствии с действующим законодательством Российской Федерации.</w:t>
      </w:r>
    </w:p>
    <w:p>
      <w:pPr>
        <w:pStyle w:val="Normal"/>
        <w:tabs>
          <w:tab w:val="clear" w:pos="708"/>
          <w:tab w:val="left" w:pos="1080" w:leader="none"/>
        </w:tabs>
        <w:ind w:firstLine="567"/>
        <w:jc w:val="both"/>
        <w:rPr>
          <w:bCs/>
          <w:color w:val="000000"/>
          <w:spacing w:val="5"/>
        </w:rPr>
      </w:pPr>
      <w:r>
        <w:rPr>
          <w:bCs/>
          <w:color w:val="000000"/>
          <w:spacing w:val="5"/>
        </w:rPr>
        <w:t>10.7. Настоящий Договор составлен в форме электронного документа и подписан с каждой Стороны электронной цифровой подписью лица, имеющего право действовать от имени Стороны. Неотъемлемой частью договора является Приложение «Спецификация».</w:t>
      </w:r>
    </w:p>
    <w:p>
      <w:pPr>
        <w:pStyle w:val="Normal"/>
        <w:tabs>
          <w:tab w:val="clear" w:pos="708"/>
          <w:tab w:val="left" w:pos="1080" w:leader="none"/>
        </w:tabs>
        <w:rPr>
          <w:bCs/>
          <w:color w:val="000000"/>
        </w:rPr>
      </w:pPr>
      <w:r>
        <w:rPr>
          <w:bCs/>
          <w:color w:val="000000"/>
        </w:rPr>
      </w:r>
    </w:p>
    <w:p>
      <w:pPr>
        <w:pStyle w:val="ListParagraph"/>
        <w:numPr>
          <w:ilvl w:val="0"/>
          <w:numId w:val="1"/>
        </w:numPr>
        <w:tabs>
          <w:tab w:val="clear" w:pos="708"/>
          <w:tab w:val="left" w:pos="1080" w:leader="none"/>
        </w:tabs>
        <w:jc w:val="center"/>
        <w:rPr>
          <w:b/>
          <w:bCs/>
          <w:color w:val="000000"/>
        </w:rPr>
      </w:pPr>
      <w:r>
        <w:rPr>
          <w:b/>
          <w:bCs/>
          <w:color w:val="000000"/>
        </w:rPr>
        <w:t>Реквизиты и подписи Сторон</w:t>
      </w:r>
    </w:p>
    <w:p>
      <w:pPr>
        <w:pStyle w:val="Normal"/>
        <w:tabs>
          <w:tab w:val="clear" w:pos="708"/>
          <w:tab w:val="left" w:pos="1080" w:leader="none"/>
        </w:tabs>
        <w:rPr>
          <w:bCs/>
          <w:color w:val="000000"/>
        </w:rPr>
      </w:pPr>
      <w:r>
        <w:rPr>
          <w:bCs/>
          <w:color w:val="000000"/>
        </w:rPr>
      </w:r>
    </w:p>
    <w:tbl>
      <w:tblPr>
        <w:tblW w:w="10347" w:type="dxa"/>
        <w:jc w:val="left"/>
        <w:tblInd w:w="250" w:type="dxa"/>
        <w:tblLayout w:type="fixed"/>
        <w:tblCellMar>
          <w:top w:w="0" w:type="dxa"/>
          <w:left w:w="108" w:type="dxa"/>
          <w:bottom w:w="0" w:type="dxa"/>
          <w:right w:w="108" w:type="dxa"/>
        </w:tblCellMar>
        <w:tblLook w:firstRow="1" w:noVBand="0" w:lastRow="1" w:firstColumn="1" w:lastColumn="1" w:noHBand="0" w:val="01e0"/>
      </w:tblPr>
      <w:tblGrid>
        <w:gridCol w:w="5103"/>
        <w:gridCol w:w="5243"/>
      </w:tblGrid>
      <w:tr>
        <w:trPr>
          <w:trHeight w:val="1842" w:hRule="atLeast"/>
        </w:trPr>
        <w:tc>
          <w:tcPr>
            <w:tcW w:w="5103" w:type="dxa"/>
            <w:tcBorders/>
          </w:tcPr>
          <w:p>
            <w:pPr>
              <w:pStyle w:val="Normal"/>
              <w:tabs>
                <w:tab w:val="clear" w:pos="708"/>
                <w:tab w:val="left" w:pos="142" w:leader="none"/>
                <w:tab w:val="left" w:pos="709" w:leader="none"/>
              </w:tabs>
              <w:ind w:right="-143"/>
              <w:rPr>
                <w:bCs/>
              </w:rPr>
            </w:pPr>
            <w:r>
              <w:rPr>
                <w:bCs/>
              </w:rPr>
              <w:t>ЗАКАЗЧИК:</w:t>
            </w:r>
          </w:p>
          <w:p>
            <w:pPr>
              <w:pStyle w:val="Normal"/>
              <w:tabs>
                <w:tab w:val="clear" w:pos="708"/>
                <w:tab w:val="left" w:pos="142" w:leader="none"/>
                <w:tab w:val="left" w:pos="709" w:leader="none"/>
              </w:tabs>
              <w:ind w:right="-143"/>
              <w:rPr>
                <w:bCs/>
                <w:sz w:val="23"/>
                <w:szCs w:val="23"/>
              </w:rPr>
            </w:pPr>
            <w:r>
              <w:rPr>
                <w:bCs/>
                <w:sz w:val="23"/>
                <w:szCs w:val="23"/>
              </w:rPr>
              <w:t>Муниципальное пассажирское автотранспортное предприятие муниципального образования город Лабытнанги «Север»</w:t>
            </w:r>
          </w:p>
          <w:p>
            <w:pPr>
              <w:pStyle w:val="Normal"/>
              <w:tabs>
                <w:tab w:val="clear" w:pos="708"/>
                <w:tab w:val="left" w:pos="142" w:leader="none"/>
                <w:tab w:val="left" w:pos="709" w:leader="none"/>
              </w:tabs>
              <w:ind w:right="-143"/>
              <w:rPr>
                <w:bCs/>
                <w:sz w:val="23"/>
                <w:szCs w:val="23"/>
              </w:rPr>
            </w:pPr>
            <w:r>
              <w:rPr>
                <w:bCs/>
                <w:sz w:val="23"/>
                <w:szCs w:val="23"/>
              </w:rPr>
              <w:t>Сокращенное наименование: (МПАТП «Север»)</w:t>
            </w:r>
          </w:p>
          <w:p>
            <w:pPr>
              <w:pStyle w:val="Normal"/>
              <w:tabs>
                <w:tab w:val="clear" w:pos="708"/>
                <w:tab w:val="left" w:pos="142" w:leader="none"/>
                <w:tab w:val="left" w:pos="709" w:leader="none"/>
              </w:tabs>
              <w:ind w:right="-143"/>
              <w:rPr>
                <w:sz w:val="23"/>
                <w:szCs w:val="23"/>
              </w:rPr>
            </w:pPr>
            <w:r>
              <w:rPr>
                <w:sz w:val="23"/>
                <w:szCs w:val="23"/>
              </w:rPr>
              <w:t>ИНН 8902012922, КПП890201001</w:t>
            </w:r>
          </w:p>
          <w:p>
            <w:pPr>
              <w:pStyle w:val="Normal"/>
              <w:tabs>
                <w:tab w:val="clear" w:pos="708"/>
                <w:tab w:val="left" w:pos="142" w:leader="none"/>
                <w:tab w:val="left" w:pos="709" w:leader="none"/>
              </w:tabs>
              <w:ind w:right="-143"/>
              <w:rPr>
                <w:sz w:val="23"/>
                <w:szCs w:val="23"/>
              </w:rPr>
            </w:pPr>
            <w:r>
              <w:rPr>
                <w:sz w:val="23"/>
                <w:szCs w:val="23"/>
              </w:rPr>
              <w:t>ОГРН 1088901000297</w:t>
            </w:r>
          </w:p>
          <w:p>
            <w:pPr>
              <w:pStyle w:val="Normal"/>
              <w:tabs>
                <w:tab w:val="clear" w:pos="708"/>
                <w:tab w:val="left" w:pos="142" w:leader="none"/>
                <w:tab w:val="left" w:pos="709" w:leader="none"/>
              </w:tabs>
              <w:ind w:right="-143"/>
              <w:rPr>
                <w:sz w:val="23"/>
                <w:szCs w:val="23"/>
              </w:rPr>
            </w:pPr>
            <w:r>
              <w:rPr>
                <w:sz w:val="23"/>
                <w:szCs w:val="23"/>
              </w:rPr>
              <w:t>ОКПО 84685150</w:t>
            </w:r>
          </w:p>
          <w:p>
            <w:pPr>
              <w:pStyle w:val="Normal"/>
              <w:tabs>
                <w:tab w:val="clear" w:pos="708"/>
                <w:tab w:val="left" w:pos="142" w:leader="none"/>
                <w:tab w:val="left" w:pos="709" w:leader="none"/>
              </w:tabs>
              <w:ind w:right="-143"/>
              <w:rPr>
                <w:bCs/>
                <w:sz w:val="23"/>
                <w:szCs w:val="23"/>
              </w:rPr>
            </w:pPr>
            <w:r>
              <w:rPr>
                <w:sz w:val="23"/>
                <w:szCs w:val="23"/>
              </w:rPr>
              <w:t xml:space="preserve">Юридический адрес:  </w:t>
            </w:r>
            <w:r>
              <w:rPr>
                <w:bCs/>
                <w:sz w:val="23"/>
                <w:szCs w:val="23"/>
              </w:rPr>
              <w:t>629400, Тюменская область</w:t>
            </w:r>
          </w:p>
          <w:p>
            <w:pPr>
              <w:pStyle w:val="Normal"/>
              <w:tabs>
                <w:tab w:val="clear" w:pos="708"/>
                <w:tab w:val="left" w:pos="142" w:leader="none"/>
                <w:tab w:val="left" w:pos="709" w:leader="none"/>
              </w:tabs>
              <w:ind w:right="-143"/>
              <w:rPr>
                <w:bCs/>
                <w:sz w:val="23"/>
                <w:szCs w:val="23"/>
              </w:rPr>
            </w:pPr>
            <w:r>
              <w:rPr>
                <w:bCs/>
                <w:sz w:val="23"/>
                <w:szCs w:val="23"/>
              </w:rPr>
              <w:t>ЯНАО,  город  Лабытнанги, улица  Гагарина</w:t>
            </w:r>
          </w:p>
          <w:p>
            <w:pPr>
              <w:pStyle w:val="Normal"/>
              <w:tabs>
                <w:tab w:val="clear" w:pos="708"/>
                <w:tab w:val="left" w:pos="142" w:leader="none"/>
                <w:tab w:val="left" w:pos="709" w:leader="none"/>
              </w:tabs>
              <w:ind w:right="-143"/>
              <w:rPr>
                <w:bCs/>
                <w:sz w:val="23"/>
                <w:szCs w:val="23"/>
              </w:rPr>
            </w:pPr>
            <w:r>
              <w:rPr>
                <w:bCs/>
                <w:sz w:val="23"/>
                <w:szCs w:val="23"/>
              </w:rPr>
              <w:t>дом 45 а</w:t>
            </w:r>
          </w:p>
          <w:p>
            <w:pPr>
              <w:pStyle w:val="Normal"/>
              <w:tabs>
                <w:tab w:val="clear" w:pos="708"/>
                <w:tab w:val="left" w:pos="142" w:leader="none"/>
                <w:tab w:val="left" w:pos="709" w:leader="none"/>
              </w:tabs>
              <w:ind w:right="-143"/>
              <w:rPr>
                <w:bCs/>
                <w:sz w:val="23"/>
                <w:szCs w:val="23"/>
              </w:rPr>
            </w:pPr>
            <w:r>
              <w:rPr>
                <w:bCs/>
                <w:sz w:val="23"/>
                <w:szCs w:val="23"/>
              </w:rPr>
              <w:t>тел./факс: (34992) 5-50-06</w:t>
            </w:r>
          </w:p>
          <w:p>
            <w:pPr>
              <w:pStyle w:val="Normal"/>
              <w:tabs>
                <w:tab w:val="clear" w:pos="708"/>
                <w:tab w:val="left" w:pos="142" w:leader="none"/>
                <w:tab w:val="left" w:pos="709" w:leader="none"/>
              </w:tabs>
              <w:ind w:right="-143"/>
              <w:rPr>
                <w:bCs/>
                <w:sz w:val="23"/>
                <w:szCs w:val="23"/>
              </w:rPr>
            </w:pPr>
            <w:r>
              <w:rPr>
                <w:bCs/>
                <w:sz w:val="23"/>
                <w:szCs w:val="23"/>
              </w:rPr>
              <w:t>Е-</w:t>
            </w:r>
            <w:r>
              <w:rPr>
                <w:bCs/>
                <w:sz w:val="23"/>
                <w:szCs w:val="23"/>
                <w:lang w:val="en-US"/>
              </w:rPr>
              <w:t>mail</w:t>
            </w:r>
            <w:r>
              <w:rPr>
                <w:bCs/>
                <w:sz w:val="23"/>
                <w:szCs w:val="23"/>
              </w:rPr>
              <w:t xml:space="preserve">:  </w:t>
            </w:r>
            <w:r>
              <w:rPr>
                <w:bCs/>
                <w:lang w:val="en-US"/>
              </w:rPr>
              <w:t>sever</w:t>
            </w:r>
            <w:r>
              <w:rPr>
                <w:bCs/>
              </w:rPr>
              <w:t>@</w:t>
            </w:r>
            <w:r>
              <w:rPr>
                <w:bCs/>
                <w:lang w:val="en-US"/>
              </w:rPr>
              <w:t>lbt</w:t>
            </w:r>
            <w:r>
              <w:rPr>
                <w:bCs/>
              </w:rPr>
              <w:t>.</w:t>
            </w:r>
            <w:r>
              <w:rPr>
                <w:bCs/>
                <w:lang w:val="en-US"/>
              </w:rPr>
              <w:t>yanao</w:t>
            </w:r>
            <w:r>
              <w:rPr>
                <w:bCs/>
              </w:rPr>
              <w:t>.</w:t>
            </w:r>
            <w:r>
              <w:rPr>
                <w:bCs/>
                <w:lang w:val="en-US"/>
              </w:rPr>
              <w:t>ru</w:t>
            </w:r>
          </w:p>
          <w:p>
            <w:pPr>
              <w:pStyle w:val="Normal"/>
              <w:tabs>
                <w:tab w:val="clear" w:pos="708"/>
                <w:tab w:val="left" w:pos="142" w:leader="none"/>
                <w:tab w:val="left" w:pos="709" w:leader="none"/>
              </w:tabs>
              <w:ind w:right="-143"/>
              <w:rPr>
                <w:sz w:val="23"/>
                <w:szCs w:val="23"/>
              </w:rPr>
            </w:pPr>
            <w:r>
              <w:rPr>
                <w:sz w:val="23"/>
                <w:szCs w:val="23"/>
                <w:u w:val="single"/>
              </w:rPr>
              <w:t>Банковские реквизиты</w:t>
            </w:r>
            <w:r>
              <w:rPr>
                <w:sz w:val="23"/>
                <w:szCs w:val="23"/>
              </w:rPr>
              <w:t>:</w:t>
            </w:r>
          </w:p>
          <w:p>
            <w:pPr>
              <w:pStyle w:val="Normal"/>
              <w:tabs>
                <w:tab w:val="clear" w:pos="708"/>
                <w:tab w:val="left" w:pos="142" w:leader="none"/>
                <w:tab w:val="left" w:pos="709" w:leader="none"/>
              </w:tabs>
              <w:ind w:right="-143"/>
              <w:rPr>
                <w:sz w:val="23"/>
                <w:szCs w:val="23"/>
              </w:rPr>
            </w:pPr>
            <w:r>
              <w:rPr>
                <w:sz w:val="23"/>
                <w:szCs w:val="23"/>
              </w:rPr>
              <w:t>Филиал «Центральный» Банка ВТБ ПАО г. Москва Расчетный счет: 40702810357150000010</w:t>
            </w:r>
          </w:p>
          <w:p>
            <w:pPr>
              <w:pStyle w:val="Normal"/>
              <w:tabs>
                <w:tab w:val="clear" w:pos="708"/>
                <w:tab w:val="left" w:pos="142" w:leader="none"/>
                <w:tab w:val="left" w:pos="709" w:leader="none"/>
              </w:tabs>
              <w:ind w:right="-143"/>
              <w:rPr>
                <w:sz w:val="23"/>
                <w:szCs w:val="23"/>
              </w:rPr>
            </w:pPr>
            <w:r>
              <w:rPr>
                <w:sz w:val="23"/>
                <w:szCs w:val="23"/>
              </w:rPr>
              <w:t>Корреспондентский счет: 30101810145250000411</w:t>
            </w:r>
          </w:p>
          <w:p>
            <w:pPr>
              <w:pStyle w:val="Normal"/>
              <w:tabs>
                <w:tab w:val="clear" w:pos="708"/>
                <w:tab w:val="left" w:pos="142" w:leader="none"/>
                <w:tab w:val="left" w:pos="709" w:leader="none"/>
              </w:tabs>
              <w:ind w:right="-143"/>
              <w:rPr>
                <w:bCs/>
                <w:sz w:val="23"/>
                <w:szCs w:val="23"/>
              </w:rPr>
            </w:pPr>
            <w:r>
              <w:rPr>
                <w:sz w:val="23"/>
                <w:szCs w:val="23"/>
              </w:rPr>
              <w:t>БИК 044525411</w:t>
            </w:r>
          </w:p>
        </w:tc>
        <w:tc>
          <w:tcPr>
            <w:tcW w:w="5243" w:type="dxa"/>
            <w:tcBorders/>
          </w:tcPr>
          <w:p>
            <w:pPr>
              <w:pStyle w:val="Normal"/>
              <w:rPr/>
            </w:pPr>
            <w:r>
              <w:rPr/>
              <w:t>ПОСТАВЩИК:</w:t>
            </w:r>
          </w:p>
          <w:p>
            <w:pPr>
              <w:pStyle w:val="Normal"/>
              <w:rPr/>
            </w:pPr>
            <w:r>
              <w:rPr/>
            </w:r>
          </w:p>
        </w:tc>
      </w:tr>
      <w:tr>
        <w:trPr>
          <w:trHeight w:val="417" w:hRule="atLeast"/>
        </w:trPr>
        <w:tc>
          <w:tcPr>
            <w:tcW w:w="5103" w:type="dxa"/>
            <w:tcBorders/>
          </w:tcPr>
          <w:p>
            <w:pPr>
              <w:pStyle w:val="Normal"/>
              <w:tabs>
                <w:tab w:val="clear" w:pos="708"/>
                <w:tab w:val="left" w:pos="142" w:leader="none"/>
                <w:tab w:val="left" w:pos="709" w:leader="none"/>
              </w:tabs>
              <w:ind w:right="-143"/>
              <w:jc w:val="both"/>
              <w:rPr>
                <w:bCs/>
              </w:rPr>
            </w:pPr>
            <w:r>
              <w:rPr>
                <w:b/>
              </w:rPr>
              <w:t>ЗАКАЗЧИК</w:t>
            </w:r>
          </w:p>
        </w:tc>
        <w:tc>
          <w:tcPr>
            <w:tcW w:w="5243" w:type="dxa"/>
            <w:tcBorders/>
          </w:tcPr>
          <w:p>
            <w:pPr>
              <w:pStyle w:val="Normal"/>
              <w:rPr/>
            </w:pPr>
            <w:r>
              <w:rPr>
                <w:b/>
              </w:rPr>
              <w:t>ПОСТАВЩИК</w:t>
            </w:r>
          </w:p>
        </w:tc>
      </w:tr>
      <w:tr>
        <w:trPr>
          <w:trHeight w:val="478" w:hRule="atLeast"/>
        </w:trPr>
        <w:tc>
          <w:tcPr>
            <w:tcW w:w="5103" w:type="dxa"/>
            <w:tcBorders/>
          </w:tcPr>
          <w:p>
            <w:pPr>
              <w:pStyle w:val="Normal"/>
              <w:rPr/>
            </w:pPr>
            <w:r>
              <w:rPr/>
              <w:t>______________________</w:t>
            </w:r>
          </w:p>
          <w:p>
            <w:pPr>
              <w:pStyle w:val="Normal"/>
              <w:rPr>
                <w:u w:val="single"/>
              </w:rPr>
            </w:pPr>
            <w:r>
              <w:rPr/>
              <w:t>Подписано эцп</w:t>
            </w:r>
          </w:p>
        </w:tc>
        <w:tc>
          <w:tcPr>
            <w:tcW w:w="5243" w:type="dxa"/>
            <w:tcBorders/>
          </w:tcPr>
          <w:p>
            <w:pPr>
              <w:pStyle w:val="Normal"/>
              <w:rPr/>
            </w:pPr>
            <w:r>
              <w:rPr/>
              <w:t>______________________</w:t>
            </w:r>
          </w:p>
          <w:p>
            <w:pPr>
              <w:pStyle w:val="Normal"/>
              <w:rPr/>
            </w:pPr>
            <w:r>
              <w:rPr/>
              <w:t>Подписано эцп</w:t>
            </w:r>
          </w:p>
        </w:tc>
      </w:tr>
    </w:tbl>
    <w:p>
      <w:pPr>
        <w:sectPr>
          <w:type w:val="nextPage"/>
          <w:pgSz w:w="11906" w:h="16838"/>
          <w:pgMar w:left="1134" w:right="567" w:gutter="0" w:header="0" w:top="426" w:footer="0" w:bottom="709"/>
          <w:pgNumType w:fmt="decimal"/>
          <w:formProt w:val="false"/>
          <w:textDirection w:val="lrTb"/>
          <w:docGrid w:type="default" w:linePitch="360" w:charSpace="0"/>
        </w:sectPr>
      </w:pPr>
    </w:p>
    <w:p>
      <w:pPr>
        <w:pStyle w:val="Normal"/>
        <w:ind w:firstLine="709"/>
        <w:jc w:val="right"/>
        <w:rPr>
          <w:sz w:val="18"/>
          <w:szCs w:val="18"/>
        </w:rPr>
      </w:pPr>
      <w:r>
        <w:rPr>
          <w:sz w:val="18"/>
          <w:szCs w:val="18"/>
        </w:rPr>
        <w:t>Приложение №1</w:t>
      </w:r>
    </w:p>
    <w:p>
      <w:pPr>
        <w:pStyle w:val="Normal"/>
        <w:jc w:val="right"/>
        <w:rPr>
          <w:b/>
        </w:rPr>
      </w:pPr>
      <w:r>
        <w:rPr>
          <w:sz w:val="18"/>
          <w:szCs w:val="18"/>
        </w:rPr>
        <w:t>к Договору на поставку нефтепродуктов</w:t>
      </w:r>
    </w:p>
    <w:p>
      <w:pPr>
        <w:pStyle w:val="Normal"/>
        <w:ind w:firstLine="709"/>
        <w:jc w:val="right"/>
        <w:rPr>
          <w:sz w:val="18"/>
          <w:szCs w:val="18"/>
        </w:rPr>
      </w:pPr>
      <w:r>
        <w:rPr>
          <w:sz w:val="18"/>
          <w:szCs w:val="18"/>
        </w:rPr>
      </w:r>
    </w:p>
    <w:p>
      <w:pPr>
        <w:pStyle w:val="Normal"/>
        <w:ind w:firstLine="709"/>
        <w:jc w:val="right"/>
        <w:rPr>
          <w:sz w:val="18"/>
          <w:szCs w:val="18"/>
        </w:rPr>
      </w:pPr>
      <w:r>
        <w:rPr>
          <w:sz w:val="18"/>
          <w:szCs w:val="18"/>
        </w:rPr>
        <w:t xml:space="preserve"> № </w:t>
      </w:r>
      <w:r>
        <w:rPr>
          <w:sz w:val="18"/>
          <w:szCs w:val="18"/>
        </w:rPr>
        <w:t>__________ от  «____ » ______20___г.</w:t>
      </w:r>
    </w:p>
    <w:p>
      <w:pPr>
        <w:pStyle w:val="Normal"/>
        <w:jc w:val="center"/>
        <w:rPr/>
      </w:pPr>
      <w:r>
        <w:rPr/>
        <w:t xml:space="preserve">СПЕЦИФИКАЦИЯ </w:t>
      </w:r>
    </w:p>
    <w:tbl>
      <w:tblPr>
        <w:tblpPr w:vertAnchor="text" w:horzAnchor="margin" w:leftFromText="180" w:rightFromText="180" w:tblpX="6" w:tblpY="107"/>
        <w:tblW w:w="1570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33"/>
        <w:gridCol w:w="1701"/>
        <w:gridCol w:w="7517"/>
        <w:gridCol w:w="1563"/>
        <w:gridCol w:w="1135"/>
        <w:gridCol w:w="992"/>
        <w:gridCol w:w="983"/>
        <w:gridCol w:w="1275"/>
      </w:tblGrid>
      <w:tr>
        <w:trPr>
          <w:trHeight w:val="561"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szCs w:val="20"/>
              </w:rPr>
            </w:pPr>
            <w:r>
              <w:rPr>
                <w:bCs/>
                <w:color w:val="000000"/>
                <w:sz w:val="20"/>
                <w:szCs w:val="20"/>
              </w:rPr>
              <w:t>№</w:t>
            </w:r>
            <w:r>
              <w:rPr>
                <w:bCs/>
                <w:color w:val="000000"/>
                <w:sz w:val="20"/>
                <w:szCs w:val="20"/>
              </w:rPr>
              <w:t>п/п</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szCs w:val="20"/>
              </w:rPr>
            </w:pPr>
            <w:r>
              <w:rPr>
                <w:bCs/>
                <w:color w:val="000000"/>
                <w:sz w:val="20"/>
                <w:szCs w:val="20"/>
              </w:rPr>
              <w:t>Наименование товара, страна происхождения товара</w:t>
            </w:r>
          </w:p>
        </w:tc>
        <w:tc>
          <w:tcPr>
            <w:tcW w:w="75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533" w:left="-533"/>
              <w:jc w:val="center"/>
              <w:rPr>
                <w:bCs/>
                <w:color w:val="000000"/>
                <w:sz w:val="20"/>
                <w:szCs w:val="20"/>
              </w:rPr>
            </w:pPr>
            <w:r>
              <w:rPr>
                <w:bCs/>
                <w:color w:val="000000"/>
                <w:sz w:val="20"/>
                <w:szCs w:val="20"/>
              </w:rPr>
              <w:t>Характеристика товара</w:t>
            </w:r>
          </w:p>
        </w:tc>
        <w:tc>
          <w:tcPr>
            <w:tcW w:w="15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szCs w:val="20"/>
              </w:rPr>
            </w:pPr>
            <w:r>
              <w:rPr>
                <w:bCs/>
                <w:color w:val="000000"/>
                <w:sz w:val="20"/>
                <w:szCs w:val="20"/>
              </w:rPr>
              <w:t>Период</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Кол-во</w:t>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Цена за ед.(руб.)</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Сумма (руб.)</w:t>
            </w:r>
          </w:p>
        </w:tc>
      </w:tr>
      <w:tr>
        <w:trPr>
          <w:trHeight w:val="1235" w:hRule="atLeast"/>
        </w:trPr>
        <w:tc>
          <w:tcPr>
            <w:tcW w:w="53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t>1</w:t>
            </w:r>
          </w:p>
        </w:tc>
        <w:tc>
          <w:tcPr>
            <w:tcW w:w="17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sz w:val="20"/>
                <w:szCs w:val="20"/>
              </w:rPr>
              <w:t>Бензин автомобильный</w:t>
            </w:r>
          </w:p>
        </w:tc>
        <w:tc>
          <w:tcPr>
            <w:tcW w:w="75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4502" w:leader="none"/>
                <w:tab w:val="left" w:pos="-4360" w:leader="none"/>
              </w:tabs>
              <w:ind w:firstLine="33" w:right="-150"/>
              <w:rPr>
                <w:sz w:val="20"/>
                <w:szCs w:val="20"/>
              </w:rPr>
            </w:pPr>
            <w:r>
              <w:rPr>
                <w:sz w:val="20"/>
                <w:szCs w:val="20"/>
              </w:rPr>
              <w:t>Октановое число - не менее 92.</w:t>
            </w:r>
          </w:p>
          <w:p>
            <w:pPr>
              <w:pStyle w:val="Normal"/>
              <w:tabs>
                <w:tab w:val="clear" w:pos="708"/>
                <w:tab w:val="left" w:pos="-4502" w:leader="none"/>
                <w:tab w:val="left" w:pos="-4360" w:leader="none"/>
              </w:tabs>
              <w:ind w:firstLine="33" w:right="-150"/>
              <w:rPr>
                <w:sz w:val="20"/>
                <w:szCs w:val="20"/>
              </w:rPr>
            </w:pPr>
            <w:r>
              <w:rPr>
                <w:sz w:val="20"/>
                <w:szCs w:val="20"/>
              </w:rPr>
              <w:t>Применяется в поршневых двигателях внутреннего сгорания с принудительным воспламенением, которыми оснащаются автомобили иностранного и отечественного производства, удовлетворяет ряду требований, обеспечивающих экономическую и надежную работу двигателя, и требованиям эксплуатации:</w:t>
            </w:r>
          </w:p>
          <w:p>
            <w:pPr>
              <w:pStyle w:val="Normal"/>
              <w:tabs>
                <w:tab w:val="clear" w:pos="708"/>
                <w:tab w:val="left" w:pos="-4502" w:leader="none"/>
                <w:tab w:val="left" w:pos="-4360" w:leader="none"/>
              </w:tabs>
              <w:ind w:firstLine="33" w:right="-150"/>
              <w:rPr>
                <w:sz w:val="20"/>
                <w:szCs w:val="20"/>
              </w:rPr>
            </w:pPr>
            <w:r>
              <w:rPr>
                <w:sz w:val="20"/>
                <w:szCs w:val="20"/>
              </w:rPr>
              <w:t xml:space="preserve">• </w:t>
            </w:r>
            <w:r>
              <w:rPr>
                <w:sz w:val="20"/>
                <w:szCs w:val="20"/>
              </w:rPr>
              <w:t>имеет испаряемость, соответствующую ГОСТ, позволяющую получить однородную топливовоздушную смесь оптимального состава в условиях II климатического  района;</w:t>
            </w:r>
          </w:p>
          <w:p>
            <w:pPr>
              <w:pStyle w:val="Normal"/>
              <w:tabs>
                <w:tab w:val="clear" w:pos="708"/>
                <w:tab w:val="left" w:pos="-4502" w:leader="none"/>
                <w:tab w:val="left" w:pos="-4360" w:leader="none"/>
              </w:tabs>
              <w:ind w:firstLine="33" w:right="-150"/>
              <w:rPr>
                <w:sz w:val="20"/>
                <w:szCs w:val="20"/>
              </w:rPr>
            </w:pPr>
            <w:r>
              <w:rPr>
                <w:sz w:val="20"/>
                <w:szCs w:val="20"/>
              </w:rPr>
              <w:t xml:space="preserve">• </w:t>
            </w:r>
            <w:r>
              <w:rPr>
                <w:sz w:val="20"/>
                <w:szCs w:val="20"/>
              </w:rPr>
              <w:t>имеет групповой углеводородный состав, соответствующий ГОСТ 32513-2013, обеспечивающий устойчивый, бездетонационный процесс сгорания на всех режимах работы двигателя;</w:t>
            </w:r>
          </w:p>
          <w:p>
            <w:pPr>
              <w:pStyle w:val="Normal"/>
              <w:tabs>
                <w:tab w:val="clear" w:pos="708"/>
                <w:tab w:val="left" w:pos="-4502" w:leader="none"/>
                <w:tab w:val="left" w:pos="-4360" w:leader="none"/>
              </w:tabs>
              <w:ind w:firstLine="33" w:right="-150"/>
              <w:rPr>
                <w:sz w:val="20"/>
                <w:szCs w:val="20"/>
              </w:rPr>
            </w:pPr>
            <w:r>
              <w:rPr>
                <w:sz w:val="20"/>
                <w:szCs w:val="20"/>
              </w:rPr>
              <w:t xml:space="preserve">• </w:t>
            </w:r>
            <w:r>
              <w:rPr>
                <w:sz w:val="20"/>
                <w:szCs w:val="20"/>
              </w:rPr>
              <w:t>не изменяет своего состава и свойств при длительном хранении, в том числе и в  топливных баках, обладает стабильными свойствами согласно ГОСТ 32513-2013;</w:t>
            </w:r>
          </w:p>
          <w:p>
            <w:pPr>
              <w:pStyle w:val="Normal"/>
              <w:tabs>
                <w:tab w:val="clear" w:pos="708"/>
                <w:tab w:val="left" w:pos="-4502" w:leader="none"/>
                <w:tab w:val="left" w:pos="-4360" w:leader="none"/>
              </w:tabs>
              <w:ind w:firstLine="33" w:right="-150"/>
              <w:rPr>
                <w:sz w:val="20"/>
                <w:szCs w:val="20"/>
              </w:rPr>
            </w:pPr>
            <w:r>
              <w:rPr>
                <w:sz w:val="20"/>
                <w:szCs w:val="20"/>
              </w:rPr>
              <w:t>- не оказывает коррозионного воздействия на поверхности деталей топливной системы  автомобиля. Соответствие ГОСТ 32513-2-13</w:t>
            </w:r>
          </w:p>
        </w:tc>
        <w:tc>
          <w:tcPr>
            <w:tcW w:w="156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sz w:val="22"/>
                <w:szCs w:val="20"/>
              </w:rPr>
              <w:t xml:space="preserve">с </w:t>
            </w:r>
            <w:r>
              <w:rPr>
                <w:bCs/>
                <w:color w:val="000000"/>
                <w:sz w:val="20"/>
                <w:szCs w:val="20"/>
              </w:rPr>
              <w:t>момента заключения договора, но не ранее чем с 01.0</w:t>
            </w:r>
            <w:r>
              <w:rPr>
                <w:bCs/>
                <w:color w:val="000000"/>
                <w:sz w:val="20"/>
                <w:szCs w:val="20"/>
              </w:rPr>
              <w:t>7</w:t>
            </w:r>
            <w:r>
              <w:rPr>
                <w:bCs/>
                <w:color w:val="000000"/>
                <w:sz w:val="20"/>
                <w:szCs w:val="20"/>
              </w:rPr>
              <w:t>.2025 – по 3</w:t>
            </w:r>
            <w:r>
              <w:rPr>
                <w:bCs/>
                <w:color w:val="000000"/>
                <w:sz w:val="20"/>
                <w:szCs w:val="20"/>
              </w:rPr>
              <w:t>1</w:t>
            </w:r>
            <w:r>
              <w:rPr>
                <w:bCs/>
                <w:color w:val="000000"/>
                <w:sz w:val="20"/>
                <w:szCs w:val="20"/>
              </w:rPr>
              <w:t>.0</w:t>
            </w:r>
            <w:r>
              <w:rPr>
                <w:bCs/>
                <w:color w:val="000000"/>
                <w:sz w:val="20"/>
                <w:szCs w:val="20"/>
              </w:rPr>
              <w:t>7</w:t>
            </w:r>
            <w:r>
              <w:rPr>
                <w:bCs/>
                <w:color w:val="000000"/>
                <w:sz w:val="20"/>
                <w:szCs w:val="20"/>
              </w:rPr>
              <w:t>.2025</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0"/>
                <w:szCs w:val="20"/>
              </w:rPr>
            </w:pPr>
            <w:r>
              <w:rPr>
                <w:sz w:val="20"/>
                <w:szCs w:val="20"/>
              </w:rPr>
              <w:t>литр</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t>1780</w:t>
            </w:r>
          </w:p>
        </w:tc>
        <w:tc>
          <w:tcPr>
            <w:tcW w:w="9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r>
      <w:tr>
        <w:trPr>
          <w:trHeight w:val="986" w:hRule="atLeast"/>
        </w:trPr>
        <w:tc>
          <w:tcPr>
            <w:tcW w:w="533" w:type="dxa"/>
            <w:vMerge w:val="continue"/>
            <w:tcBorders>
              <w:left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701" w:type="dxa"/>
            <w:vMerge w:val="continue"/>
            <w:tcBorders>
              <w:left w:val="single" w:sz="4" w:space="0" w:color="000000"/>
              <w:right w:val="single" w:sz="4" w:space="0" w:color="000000"/>
            </w:tcBorders>
            <w:shd w:color="auto" w:fill="auto" w:val="clear"/>
          </w:tcPr>
          <w:p>
            <w:pPr>
              <w:pStyle w:val="Normal"/>
              <w:jc w:val="center"/>
              <w:rPr>
                <w:sz w:val="20"/>
                <w:szCs w:val="20"/>
              </w:rPr>
            </w:pPr>
            <w:r>
              <w:rPr>
                <w:sz w:val="20"/>
                <w:szCs w:val="20"/>
              </w:rPr>
            </w:r>
          </w:p>
        </w:tc>
        <w:tc>
          <w:tcPr>
            <w:tcW w:w="7517" w:type="dxa"/>
            <w:vMerge w:val="continue"/>
            <w:tcBorders>
              <w:left w:val="single" w:sz="4" w:space="0" w:color="000000"/>
              <w:right w:val="single" w:sz="4" w:space="0" w:color="000000"/>
            </w:tcBorders>
            <w:shd w:color="auto" w:fill="auto" w:val="clear"/>
          </w:tcPr>
          <w:p>
            <w:pPr>
              <w:pStyle w:val="Normal"/>
              <w:tabs>
                <w:tab w:val="clear" w:pos="708"/>
                <w:tab w:val="left" w:pos="-4502" w:leader="none"/>
                <w:tab w:val="left" w:pos="-4360" w:leader="none"/>
              </w:tabs>
              <w:ind w:firstLine="33" w:right="-150"/>
              <w:rPr>
                <w:sz w:val="20"/>
                <w:szCs w:val="20"/>
              </w:rPr>
            </w:pPr>
            <w:r>
              <w:rPr>
                <w:sz w:val="20"/>
                <w:szCs w:val="20"/>
              </w:rPr>
            </w:r>
          </w:p>
        </w:tc>
        <w:tc>
          <w:tcPr>
            <w:tcW w:w="156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color w:val="000000"/>
                <w:sz w:val="20"/>
                <w:szCs w:val="20"/>
              </w:rPr>
            </w:pPr>
            <w:r>
              <w:rPr>
                <w:bCs/>
                <w:color w:val="000000"/>
                <w:sz w:val="20"/>
                <w:szCs w:val="20"/>
              </w:rPr>
              <w:t>с 01.0</w:t>
            </w:r>
            <w:r>
              <w:rPr>
                <w:bCs/>
                <w:color w:val="000000"/>
                <w:sz w:val="20"/>
                <w:szCs w:val="20"/>
              </w:rPr>
              <w:t>8</w:t>
            </w:r>
            <w:r>
              <w:rPr>
                <w:bCs/>
                <w:color w:val="000000"/>
                <w:sz w:val="20"/>
                <w:szCs w:val="20"/>
              </w:rPr>
              <w:t>.2025–по 31.0</w:t>
            </w:r>
            <w:r>
              <w:rPr>
                <w:bCs/>
                <w:color w:val="000000"/>
                <w:sz w:val="20"/>
                <w:szCs w:val="20"/>
              </w:rPr>
              <w:t>8</w:t>
            </w:r>
            <w:r>
              <w:rPr>
                <w:bCs/>
                <w:color w:val="000000"/>
                <w:sz w:val="20"/>
                <w:szCs w:val="20"/>
              </w:rPr>
              <w:t>.2025</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литр</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t>1780</w:t>
            </w:r>
          </w:p>
        </w:tc>
        <w:tc>
          <w:tcPr>
            <w:tcW w:w="9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r>
      <w:tr>
        <w:trPr>
          <w:trHeight w:val="1057" w:hRule="atLeast"/>
        </w:trPr>
        <w:tc>
          <w:tcPr>
            <w:tcW w:w="533" w:type="dxa"/>
            <w:vMerge w:val="continue"/>
            <w:tcBorders>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701" w:type="dxa"/>
            <w:vMerge w:val="continue"/>
            <w:tcBorders>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r>
          </w:p>
        </w:tc>
        <w:tc>
          <w:tcPr>
            <w:tcW w:w="7517" w:type="dxa"/>
            <w:vMerge w:val="continue"/>
            <w:tcBorders>
              <w:left w:val="single" w:sz="4" w:space="0" w:color="000000"/>
              <w:bottom w:val="single" w:sz="4" w:space="0" w:color="000000"/>
              <w:right w:val="single" w:sz="4" w:space="0" w:color="000000"/>
            </w:tcBorders>
            <w:shd w:color="auto" w:fill="auto" w:val="clear"/>
          </w:tcPr>
          <w:p>
            <w:pPr>
              <w:pStyle w:val="Normal"/>
              <w:tabs>
                <w:tab w:val="clear" w:pos="708"/>
                <w:tab w:val="left" w:pos="-4502" w:leader="none"/>
                <w:tab w:val="left" w:pos="-4360" w:leader="none"/>
              </w:tabs>
              <w:ind w:firstLine="33" w:right="-150"/>
              <w:rPr>
                <w:sz w:val="20"/>
                <w:szCs w:val="20"/>
              </w:rPr>
            </w:pPr>
            <w:r>
              <w:rPr>
                <w:sz w:val="20"/>
                <w:szCs w:val="20"/>
              </w:rPr>
            </w:r>
          </w:p>
        </w:tc>
        <w:tc>
          <w:tcPr>
            <w:tcW w:w="156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color w:val="000000"/>
                <w:sz w:val="20"/>
                <w:szCs w:val="20"/>
              </w:rPr>
            </w:pPr>
            <w:r>
              <w:rPr>
                <w:bCs/>
                <w:color w:val="000000"/>
                <w:sz w:val="20"/>
                <w:szCs w:val="20"/>
              </w:rPr>
              <w:t>с 01.0</w:t>
            </w:r>
            <w:r>
              <w:rPr>
                <w:bCs/>
                <w:color w:val="000000"/>
                <w:sz w:val="20"/>
                <w:szCs w:val="20"/>
              </w:rPr>
              <w:t>9</w:t>
            </w:r>
            <w:r>
              <w:rPr>
                <w:bCs/>
                <w:color w:val="000000"/>
                <w:sz w:val="20"/>
                <w:szCs w:val="20"/>
              </w:rPr>
              <w:t>.2025–по 30.0</w:t>
            </w:r>
            <w:r>
              <w:rPr>
                <w:bCs/>
                <w:color w:val="000000"/>
                <w:sz w:val="20"/>
                <w:szCs w:val="20"/>
              </w:rPr>
              <w:t>9</w:t>
            </w:r>
            <w:r>
              <w:rPr>
                <w:bCs/>
                <w:color w:val="000000"/>
                <w:sz w:val="20"/>
                <w:szCs w:val="20"/>
              </w:rPr>
              <w:t>.2025</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литр</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t>2650</w:t>
            </w:r>
          </w:p>
        </w:tc>
        <w:tc>
          <w:tcPr>
            <w:tcW w:w="9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r>
      <w:tr>
        <w:trPr>
          <w:trHeight w:val="1406" w:hRule="exact"/>
        </w:trPr>
        <w:tc>
          <w:tcPr>
            <w:tcW w:w="533" w:type="dxa"/>
            <w:vMerge w:val="restart"/>
            <w:tcBorders>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t>2</w:t>
            </w:r>
          </w:p>
        </w:tc>
        <w:tc>
          <w:tcPr>
            <w:tcW w:w="1701" w:type="dxa"/>
            <w:vMerge w:val="restart"/>
            <w:tcBorders>
              <w:left w:val="single" w:sz="4" w:space="0" w:color="000000"/>
              <w:bottom w:val="single" w:sz="4" w:space="0" w:color="000000"/>
              <w:right w:val="single" w:sz="4" w:space="0" w:color="000000"/>
            </w:tcBorders>
            <w:shd w:color="auto" w:fill="auto" w:val="clear"/>
          </w:tcPr>
          <w:p>
            <w:pPr>
              <w:pStyle w:val="Normal"/>
              <w:jc w:val="center"/>
              <w:rPr>
                <w:bCs/>
                <w:color w:val="000000"/>
                <w:sz w:val="20"/>
                <w:szCs w:val="20"/>
              </w:rPr>
            </w:pPr>
            <w:r>
              <w:rPr>
                <w:sz w:val="19"/>
                <w:szCs w:val="19"/>
              </w:rPr>
              <w:t>Дизельное топливо</w:t>
            </w:r>
          </w:p>
        </w:tc>
        <w:tc>
          <w:tcPr>
            <w:tcW w:w="7517" w:type="dxa"/>
            <w:vMerge w:val="restart"/>
            <w:tcBorders>
              <w:left w:val="single" w:sz="4" w:space="0" w:color="000000"/>
              <w:bottom w:val="single" w:sz="4" w:space="0" w:color="000000"/>
              <w:right w:val="single" w:sz="4" w:space="0" w:color="000000"/>
            </w:tcBorders>
            <w:shd w:color="auto" w:fill="auto" w:val="clear"/>
          </w:tcPr>
          <w:p>
            <w:pPr>
              <w:pStyle w:val="Normal"/>
              <w:jc w:val="both"/>
              <w:rPr>
                <w:sz w:val="20"/>
                <w:szCs w:val="20"/>
              </w:rPr>
            </w:pPr>
            <w:r>
              <w:rPr>
                <w:rFonts w:eastAsia="Arial"/>
                <w:color w:val="000000"/>
                <w:sz w:val="20"/>
                <w:szCs w:val="20"/>
              </w:rPr>
              <w:t>Цетановое число - не менее 45. Моторное  топливо. Предназначено для применения в поршневых двигателях внутреннего сгорания с принудительным впрыском топлива. Соответствие требованиям ГОСТ 55475-2013.</w:t>
            </w:r>
          </w:p>
        </w:tc>
        <w:tc>
          <w:tcPr>
            <w:tcW w:w="1563" w:type="dxa"/>
            <w:tcBorders>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sz w:val="22"/>
                <w:szCs w:val="20"/>
              </w:rPr>
              <w:t xml:space="preserve">с </w:t>
            </w:r>
            <w:r>
              <w:rPr>
                <w:bCs/>
                <w:color w:val="000000"/>
                <w:sz w:val="20"/>
                <w:szCs w:val="20"/>
              </w:rPr>
              <w:t>момента заключения договора, но не ранее чем с 01.0</w:t>
            </w:r>
            <w:r>
              <w:rPr>
                <w:bCs/>
                <w:color w:val="000000"/>
                <w:sz w:val="20"/>
                <w:szCs w:val="20"/>
              </w:rPr>
              <w:t>7</w:t>
            </w:r>
            <w:r>
              <w:rPr>
                <w:bCs/>
                <w:color w:val="000000"/>
                <w:sz w:val="20"/>
                <w:szCs w:val="20"/>
              </w:rPr>
              <w:t>.2025 – по 3</w:t>
            </w:r>
            <w:r>
              <w:rPr>
                <w:bCs/>
                <w:color w:val="000000"/>
                <w:sz w:val="20"/>
                <w:szCs w:val="20"/>
              </w:rPr>
              <w:t>1</w:t>
            </w:r>
            <w:r>
              <w:rPr>
                <w:bCs/>
                <w:color w:val="000000"/>
                <w:sz w:val="20"/>
                <w:szCs w:val="20"/>
              </w:rPr>
              <w:t>.0</w:t>
            </w:r>
            <w:r>
              <w:rPr>
                <w:bCs/>
                <w:color w:val="000000"/>
                <w:sz w:val="20"/>
                <w:szCs w:val="20"/>
              </w:rPr>
              <w:t>7</w:t>
            </w:r>
            <w:r>
              <w:rPr>
                <w:bCs/>
                <w:color w:val="000000"/>
                <w:sz w:val="20"/>
                <w:szCs w:val="20"/>
              </w:rPr>
              <w:t>.2025</w:t>
            </w:r>
          </w:p>
        </w:tc>
        <w:tc>
          <w:tcPr>
            <w:tcW w:w="1135" w:type="dxa"/>
            <w:tcBorders>
              <w:left w:val="single" w:sz="4" w:space="0" w:color="000000"/>
              <w:bottom w:val="single" w:sz="4" w:space="0" w:color="000000"/>
              <w:right w:val="single" w:sz="4" w:space="0" w:color="000000"/>
            </w:tcBorders>
          </w:tcPr>
          <w:p>
            <w:pPr>
              <w:pStyle w:val="Normal"/>
              <w:jc w:val="center"/>
              <w:rPr>
                <w:sz w:val="20"/>
                <w:szCs w:val="20"/>
              </w:rPr>
            </w:pPr>
            <w:r>
              <w:rPr>
                <w:sz w:val="20"/>
                <w:szCs w:val="20"/>
              </w:rPr>
              <w:t>литр</w:t>
            </w:r>
          </w:p>
        </w:tc>
        <w:tc>
          <w:tcPr>
            <w:tcW w:w="992" w:type="dxa"/>
            <w:tcBorders>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t>9600</w:t>
            </w:r>
          </w:p>
        </w:tc>
        <w:tc>
          <w:tcPr>
            <w:tcW w:w="983" w:type="dxa"/>
            <w:tcBorders>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275" w:type="dxa"/>
            <w:tcBorders>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r>
      <w:tr>
        <w:trPr>
          <w:trHeight w:val="564" w:hRule="exact"/>
        </w:trPr>
        <w:tc>
          <w:tcPr>
            <w:tcW w:w="533" w:type="dxa"/>
            <w:vMerge w:val="continue"/>
            <w:tcBorders>
              <w:left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701" w:type="dxa"/>
            <w:vMerge w:val="continue"/>
            <w:tcBorders>
              <w:left w:val="single" w:sz="4" w:space="0" w:color="000000"/>
              <w:right w:val="single" w:sz="4" w:space="0" w:color="000000"/>
            </w:tcBorders>
            <w:shd w:color="auto" w:fill="auto" w:val="clear"/>
          </w:tcPr>
          <w:p>
            <w:pPr>
              <w:pStyle w:val="Normal"/>
              <w:jc w:val="center"/>
              <w:rPr>
                <w:sz w:val="19"/>
                <w:szCs w:val="19"/>
              </w:rPr>
            </w:pPr>
            <w:r>
              <w:rPr>
                <w:sz w:val="19"/>
                <w:szCs w:val="19"/>
              </w:rPr>
            </w:r>
          </w:p>
        </w:tc>
        <w:tc>
          <w:tcPr>
            <w:tcW w:w="7517" w:type="dxa"/>
            <w:vMerge w:val="continue"/>
            <w:tcBorders>
              <w:left w:val="single" w:sz="4" w:space="0" w:color="000000"/>
              <w:right w:val="single" w:sz="4" w:space="0" w:color="000000"/>
            </w:tcBorders>
            <w:shd w:color="auto" w:fill="auto" w:val="clear"/>
          </w:tcPr>
          <w:p>
            <w:pPr>
              <w:pStyle w:val="Normal"/>
              <w:jc w:val="both"/>
              <w:rPr>
                <w:rFonts w:eastAsia="Arial"/>
                <w:color w:val="000000"/>
                <w:sz w:val="20"/>
                <w:szCs w:val="20"/>
              </w:rPr>
            </w:pPr>
            <w:r>
              <w:rPr>
                <w:rFonts w:eastAsia="Arial"/>
                <w:color w:val="000000"/>
                <w:sz w:val="20"/>
                <w:szCs w:val="20"/>
              </w:rPr>
            </w:r>
          </w:p>
        </w:tc>
        <w:tc>
          <w:tcPr>
            <w:tcW w:w="156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color w:val="000000"/>
                <w:sz w:val="20"/>
                <w:szCs w:val="20"/>
              </w:rPr>
            </w:pPr>
            <w:r>
              <w:rPr>
                <w:bCs/>
                <w:color w:val="000000"/>
                <w:sz w:val="20"/>
                <w:szCs w:val="20"/>
              </w:rPr>
              <w:t>с 01.0</w:t>
            </w:r>
            <w:r>
              <w:rPr>
                <w:bCs/>
                <w:color w:val="000000"/>
                <w:sz w:val="20"/>
                <w:szCs w:val="20"/>
              </w:rPr>
              <w:t>8</w:t>
            </w:r>
            <w:r>
              <w:rPr>
                <w:bCs/>
                <w:color w:val="000000"/>
                <w:sz w:val="20"/>
                <w:szCs w:val="20"/>
              </w:rPr>
              <w:t>.2025–по 31.0</w:t>
            </w:r>
            <w:r>
              <w:rPr>
                <w:bCs/>
                <w:color w:val="000000"/>
                <w:sz w:val="20"/>
                <w:szCs w:val="20"/>
              </w:rPr>
              <w:t>8</w:t>
            </w:r>
            <w:r>
              <w:rPr>
                <w:bCs/>
                <w:color w:val="000000"/>
                <w:sz w:val="20"/>
                <w:szCs w:val="20"/>
              </w:rPr>
              <w:t>.2025</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литр</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t>9700</w:t>
            </w:r>
          </w:p>
        </w:tc>
        <w:tc>
          <w:tcPr>
            <w:tcW w:w="9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r>
      <w:tr>
        <w:trPr>
          <w:trHeight w:val="572" w:hRule="exact"/>
        </w:trPr>
        <w:tc>
          <w:tcPr>
            <w:tcW w:w="533" w:type="dxa"/>
            <w:vMerge w:val="continue"/>
            <w:tcBorders>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701" w:type="dxa"/>
            <w:vMerge w:val="continue"/>
            <w:tcBorders>
              <w:left w:val="single" w:sz="4" w:space="0" w:color="000000"/>
              <w:bottom w:val="single" w:sz="4" w:space="0" w:color="000000"/>
              <w:right w:val="single" w:sz="4" w:space="0" w:color="000000"/>
            </w:tcBorders>
            <w:shd w:color="auto" w:fill="auto" w:val="clear"/>
          </w:tcPr>
          <w:p>
            <w:pPr>
              <w:pStyle w:val="Normal"/>
              <w:jc w:val="center"/>
              <w:rPr>
                <w:sz w:val="19"/>
                <w:szCs w:val="19"/>
              </w:rPr>
            </w:pPr>
            <w:r>
              <w:rPr>
                <w:sz w:val="19"/>
                <w:szCs w:val="19"/>
              </w:rPr>
            </w:r>
          </w:p>
        </w:tc>
        <w:tc>
          <w:tcPr>
            <w:tcW w:w="7517" w:type="dxa"/>
            <w:vMerge w:val="continue"/>
            <w:tcBorders>
              <w:left w:val="single" w:sz="4" w:space="0" w:color="000000"/>
              <w:bottom w:val="single" w:sz="4" w:space="0" w:color="000000"/>
              <w:right w:val="single" w:sz="4" w:space="0" w:color="000000"/>
            </w:tcBorders>
            <w:shd w:color="auto" w:fill="auto" w:val="clear"/>
          </w:tcPr>
          <w:p>
            <w:pPr>
              <w:pStyle w:val="Normal"/>
              <w:jc w:val="both"/>
              <w:rPr>
                <w:rFonts w:eastAsia="Arial"/>
                <w:color w:val="000000"/>
                <w:sz w:val="20"/>
                <w:szCs w:val="20"/>
              </w:rPr>
            </w:pPr>
            <w:r>
              <w:rPr>
                <w:rFonts w:eastAsia="Arial"/>
                <w:color w:val="000000"/>
                <w:sz w:val="20"/>
                <w:szCs w:val="20"/>
              </w:rPr>
            </w:r>
          </w:p>
        </w:tc>
        <w:tc>
          <w:tcPr>
            <w:tcW w:w="156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color w:val="000000"/>
                <w:sz w:val="20"/>
                <w:szCs w:val="20"/>
              </w:rPr>
            </w:pPr>
            <w:r>
              <w:rPr>
                <w:bCs/>
                <w:color w:val="000000"/>
                <w:sz w:val="20"/>
                <w:szCs w:val="20"/>
              </w:rPr>
              <w:t>с 01.0</w:t>
            </w:r>
            <w:r>
              <w:rPr>
                <w:bCs/>
                <w:color w:val="000000"/>
                <w:sz w:val="20"/>
                <w:szCs w:val="20"/>
              </w:rPr>
              <w:t>9</w:t>
            </w:r>
            <w:r>
              <w:rPr>
                <w:bCs/>
                <w:color w:val="000000"/>
                <w:sz w:val="20"/>
                <w:szCs w:val="20"/>
              </w:rPr>
              <w:t>.2025–по 30.0</w:t>
            </w:r>
            <w:r>
              <w:rPr>
                <w:bCs/>
                <w:color w:val="000000"/>
                <w:sz w:val="20"/>
                <w:szCs w:val="20"/>
              </w:rPr>
              <w:t>9</w:t>
            </w:r>
            <w:r>
              <w:rPr>
                <w:bCs/>
                <w:color w:val="000000"/>
                <w:sz w:val="20"/>
                <w:szCs w:val="20"/>
              </w:rPr>
              <w:t>.2025</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литр</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t>10800</w:t>
            </w:r>
          </w:p>
        </w:tc>
        <w:tc>
          <w:tcPr>
            <w:tcW w:w="9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r>
      <w:tr>
        <w:trPr>
          <w:trHeight w:val="412" w:hRule="atLeast"/>
        </w:trPr>
        <w:tc>
          <w:tcPr>
            <w:tcW w:w="1131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szCs w:val="20"/>
              </w:rPr>
            </w:pPr>
            <w:r>
              <w:rPr>
                <w:bCs/>
                <w:color w:val="000000"/>
                <w:sz w:val="20"/>
                <w:szCs w:val="20"/>
              </w:rPr>
              <w:t>Итого:</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0"/>
                <w:szCs w:val="20"/>
              </w:rPr>
            </w:pPr>
            <w:r>
              <w:rPr>
                <w:color w:val="000000"/>
                <w:sz w:val="20"/>
                <w:szCs w:val="20"/>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9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szCs w:val="20"/>
              </w:rPr>
            </w:pPr>
            <w:r>
              <w:rPr>
                <w:color w:val="000000"/>
                <w:sz w:val="20"/>
                <w:szCs w:val="20"/>
              </w:rPr>
            </w:r>
          </w:p>
        </w:tc>
      </w:tr>
    </w:tbl>
    <w:p>
      <w:pPr>
        <w:pStyle w:val="Normal"/>
        <w:jc w:val="both"/>
        <w:rPr/>
      </w:pPr>
      <w:r>
        <w:rPr/>
      </w:r>
    </w:p>
    <w:p>
      <w:pPr>
        <w:pStyle w:val="Normal"/>
        <w:jc w:val="both"/>
        <w:rPr/>
      </w:pPr>
      <w:r>
        <w:rPr/>
        <w:t>Настоящая Спецификация является неотъемлемой частью Договора №_______________ от «____» _________  20__г.</w:t>
      </w:r>
    </w:p>
    <w:p>
      <w:pPr>
        <w:pStyle w:val="Normal"/>
        <w:widowControl w:val="false"/>
        <w:rPr>
          <w:b/>
        </w:rPr>
      </w:pPr>
      <w:r>
        <w:rPr>
          <w:b/>
        </w:rPr>
      </w:r>
    </w:p>
    <w:tbl>
      <w:tblPr>
        <w:tblW w:w="1527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763"/>
        <w:gridCol w:w="7512"/>
      </w:tblGrid>
      <w:tr>
        <w:trPr/>
        <w:tc>
          <w:tcPr>
            <w:tcW w:w="7763" w:type="dxa"/>
            <w:tcBorders/>
          </w:tcPr>
          <w:p>
            <w:pPr>
              <w:pStyle w:val="Normal"/>
              <w:widowControl w:val="false"/>
              <w:rPr/>
            </w:pPr>
            <w:r>
              <w:rPr/>
              <w:t>Заказчик:</w:t>
            </w:r>
          </w:p>
        </w:tc>
        <w:tc>
          <w:tcPr>
            <w:tcW w:w="7512" w:type="dxa"/>
            <w:tcBorders/>
          </w:tcPr>
          <w:p>
            <w:pPr>
              <w:pStyle w:val="Normal"/>
              <w:widowControl w:val="false"/>
              <w:rPr/>
            </w:pPr>
            <w:r>
              <w:rPr/>
              <w:t>Поставщик:</w:t>
            </w:r>
          </w:p>
        </w:tc>
      </w:tr>
      <w:tr>
        <w:trPr/>
        <w:tc>
          <w:tcPr>
            <w:tcW w:w="7763" w:type="dxa"/>
            <w:tcBorders/>
          </w:tcPr>
          <w:p>
            <w:pPr>
              <w:pStyle w:val="Normal"/>
              <w:tabs>
                <w:tab w:val="clear" w:pos="708"/>
                <w:tab w:val="left" w:pos="1080" w:leader="none"/>
              </w:tabs>
              <w:jc w:val="both"/>
              <w:rPr/>
            </w:pPr>
            <w:r>
              <w:rPr/>
              <w:t>__________________</w:t>
            </w:r>
          </w:p>
          <w:p>
            <w:pPr>
              <w:pStyle w:val="Normal"/>
              <w:widowControl w:val="false"/>
              <w:rPr/>
            </w:pPr>
            <w:r>
              <w:rPr/>
              <w:t>(подписано ЭЦП)</w:t>
            </w:r>
          </w:p>
        </w:tc>
        <w:tc>
          <w:tcPr>
            <w:tcW w:w="7512" w:type="dxa"/>
            <w:tcBorders/>
          </w:tcPr>
          <w:p>
            <w:pPr>
              <w:pStyle w:val="Normal"/>
              <w:tabs>
                <w:tab w:val="clear" w:pos="708"/>
                <w:tab w:val="left" w:pos="1080" w:leader="none"/>
              </w:tabs>
              <w:jc w:val="both"/>
              <w:rPr/>
            </w:pPr>
            <w:r>
              <w:rPr/>
              <w:t>__________________</w:t>
            </w:r>
          </w:p>
          <w:p>
            <w:pPr>
              <w:pStyle w:val="Normal"/>
              <w:widowControl w:val="false"/>
              <w:rPr/>
            </w:pPr>
            <w:r>
              <w:rPr/>
              <w:t>(подписано ЭЦП)</w:t>
            </w:r>
          </w:p>
        </w:tc>
      </w:tr>
    </w:tbl>
    <w:p>
      <w:pPr>
        <w:sectPr>
          <w:type w:val="nextPage"/>
          <w:pgSz w:orient="landscape" w:w="16838" w:h="11906"/>
          <w:pgMar w:left="851" w:right="1134" w:gutter="0" w:header="0" w:top="567" w:footer="0" w:bottom="284"/>
          <w:pgNumType w:fmt="decimal"/>
          <w:formProt w:val="false"/>
          <w:textDirection w:val="lrTb"/>
          <w:docGrid w:type="default" w:linePitch="360" w:charSpace="0"/>
        </w:sectPr>
      </w:pPr>
    </w:p>
    <w:p>
      <w:pPr>
        <w:pStyle w:val="Normal"/>
        <w:jc w:val="right"/>
        <w:rPr>
          <w:bCs/>
          <w:sz w:val="20"/>
          <w:szCs w:val="20"/>
        </w:rPr>
      </w:pPr>
      <w:r>
        <w:rPr>
          <w:bCs/>
          <w:sz w:val="20"/>
          <w:szCs w:val="20"/>
        </w:rPr>
        <w:t>Приложение №2</w:t>
      </w:r>
    </w:p>
    <w:p>
      <w:pPr>
        <w:pStyle w:val="Normal"/>
        <w:jc w:val="right"/>
        <w:rPr>
          <w:b/>
        </w:rPr>
      </w:pPr>
      <w:r>
        <w:rPr>
          <w:sz w:val="18"/>
          <w:szCs w:val="18"/>
        </w:rPr>
        <w:t>к Договору на поставку нефтепродуктов</w:t>
      </w:r>
    </w:p>
    <w:p>
      <w:pPr>
        <w:pStyle w:val="Normal"/>
        <w:ind w:firstLine="709"/>
        <w:jc w:val="right"/>
        <w:rPr>
          <w:sz w:val="18"/>
          <w:szCs w:val="18"/>
        </w:rPr>
      </w:pPr>
      <w:r>
        <w:rPr>
          <w:sz w:val="18"/>
          <w:szCs w:val="18"/>
        </w:rPr>
      </w:r>
    </w:p>
    <w:p>
      <w:pPr>
        <w:pStyle w:val="Normal"/>
        <w:ind w:firstLine="709"/>
        <w:jc w:val="right"/>
        <w:rPr>
          <w:sz w:val="18"/>
          <w:szCs w:val="18"/>
        </w:rPr>
      </w:pPr>
      <w:r>
        <w:rPr>
          <w:sz w:val="18"/>
          <w:szCs w:val="18"/>
        </w:rPr>
        <w:t xml:space="preserve"> № </w:t>
      </w:r>
      <w:r>
        <w:rPr>
          <w:sz w:val="18"/>
          <w:szCs w:val="18"/>
        </w:rPr>
        <w:t>__________ от  «__ » ______20__г.</w:t>
      </w:r>
    </w:p>
    <w:p>
      <w:pPr>
        <w:pStyle w:val="Normal"/>
        <w:jc w:val="right"/>
        <w:rPr>
          <w:bCs/>
          <w:sz w:val="20"/>
          <w:szCs w:val="20"/>
        </w:rPr>
      </w:pPr>
      <w:r>
        <w:rPr>
          <w:bCs/>
          <w:sz w:val="20"/>
          <w:szCs w:val="20"/>
        </w:rPr>
      </w:r>
    </w:p>
    <w:p>
      <w:pPr>
        <w:pStyle w:val="Normal"/>
        <w:jc w:val="center"/>
        <w:rPr>
          <w:sz w:val="19"/>
          <w:szCs w:val="19"/>
        </w:rPr>
      </w:pPr>
      <w:r>
        <w:rPr>
          <w:sz w:val="19"/>
          <w:szCs w:val="19"/>
        </w:rPr>
        <w:t>СПИСОК</w:t>
      </w:r>
    </w:p>
    <w:p>
      <w:pPr>
        <w:pStyle w:val="Normal"/>
        <w:jc w:val="center"/>
        <w:rPr>
          <w:sz w:val="19"/>
          <w:szCs w:val="19"/>
        </w:rPr>
      </w:pPr>
      <w:r>
        <w:rPr>
          <w:sz w:val="19"/>
          <w:szCs w:val="19"/>
        </w:rPr>
      </w:r>
    </w:p>
    <w:p>
      <w:pPr>
        <w:pStyle w:val="Normal"/>
        <w:jc w:val="center"/>
        <w:rPr>
          <w:sz w:val="19"/>
          <w:szCs w:val="19"/>
        </w:rPr>
      </w:pPr>
      <w:r>
        <w:rPr>
          <w:sz w:val="19"/>
          <w:szCs w:val="19"/>
        </w:rPr>
        <w:t>Автотранспорта МПАТП «Север» для заправки нефтепродуктами</w:t>
      </w:r>
    </w:p>
    <w:tbl>
      <w:tblPr>
        <w:tblpPr w:vertAnchor="text" w:horzAnchor="margin" w:bottomFromText="200" w:leftFromText="180" w:rightFromText="180" w:tblpX="0" w:tblpY="360"/>
        <w:tblW w:w="1017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10"/>
        <w:gridCol w:w="2513"/>
        <w:gridCol w:w="1812"/>
        <w:gridCol w:w="1812"/>
        <w:gridCol w:w="1701"/>
        <w:gridCol w:w="1624"/>
      </w:tblGrid>
      <w:tr>
        <w:trPr>
          <w:trHeight w:val="552" w:hRule="atLeast"/>
        </w:trPr>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19"/>
                <w:szCs w:val="19"/>
                <w:lang w:eastAsia="en-US"/>
              </w:rPr>
            </w:pPr>
            <w:r>
              <w:rPr>
                <w:sz w:val="19"/>
                <w:szCs w:val="19"/>
                <w:lang w:eastAsia="en-US"/>
              </w:rPr>
              <w:t>№</w:t>
            </w:r>
          </w:p>
          <w:p>
            <w:pPr>
              <w:pStyle w:val="Normal"/>
              <w:jc w:val="center"/>
              <w:rPr>
                <w:sz w:val="19"/>
                <w:szCs w:val="19"/>
                <w:lang w:eastAsia="en-US"/>
              </w:rPr>
            </w:pPr>
            <w:r>
              <w:rPr>
                <w:sz w:val="19"/>
                <w:szCs w:val="19"/>
                <w:lang w:eastAsia="en-US"/>
              </w:rPr>
              <w:t>п/п</w:t>
            </w:r>
          </w:p>
        </w:tc>
        <w:tc>
          <w:tcPr>
            <w:tcW w:w="251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19"/>
                <w:szCs w:val="19"/>
                <w:lang w:eastAsia="en-US"/>
              </w:rPr>
            </w:pPr>
            <w:r>
              <w:rPr>
                <w:sz w:val="19"/>
                <w:szCs w:val="19"/>
                <w:lang w:eastAsia="en-US"/>
              </w:rPr>
              <w:t>Марка</w:t>
            </w:r>
          </w:p>
          <w:p>
            <w:pPr>
              <w:pStyle w:val="Normal"/>
              <w:jc w:val="center"/>
              <w:rPr>
                <w:sz w:val="19"/>
                <w:szCs w:val="19"/>
                <w:lang w:eastAsia="en-US"/>
              </w:rPr>
            </w:pPr>
            <w:r>
              <w:rPr>
                <w:sz w:val="19"/>
                <w:szCs w:val="19"/>
                <w:lang w:eastAsia="en-US"/>
              </w:rPr>
              <w:t>транспорта</w:t>
            </w:r>
          </w:p>
        </w:tc>
        <w:tc>
          <w:tcPr>
            <w:tcW w:w="181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19"/>
                <w:szCs w:val="19"/>
                <w:lang w:eastAsia="en-US"/>
              </w:rPr>
            </w:pPr>
            <w:r>
              <w:rPr>
                <w:sz w:val="19"/>
                <w:szCs w:val="19"/>
                <w:lang w:eastAsia="en-US"/>
              </w:rPr>
              <w:t>Гос.номер автотранспорта</w:t>
            </w:r>
          </w:p>
        </w:tc>
        <w:tc>
          <w:tcPr>
            <w:tcW w:w="181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19"/>
                <w:szCs w:val="19"/>
                <w:lang w:eastAsia="en-US"/>
              </w:rPr>
            </w:pPr>
            <w:r>
              <w:rPr>
                <w:sz w:val="19"/>
                <w:szCs w:val="19"/>
                <w:lang w:eastAsia="en-US"/>
              </w:rPr>
              <w:t>Вид</w:t>
            </w:r>
          </w:p>
          <w:p>
            <w:pPr>
              <w:pStyle w:val="Normal"/>
              <w:jc w:val="center"/>
              <w:rPr>
                <w:sz w:val="19"/>
                <w:szCs w:val="19"/>
                <w:lang w:eastAsia="en-US"/>
              </w:rPr>
            </w:pPr>
            <w:r>
              <w:rPr>
                <w:sz w:val="19"/>
                <w:szCs w:val="19"/>
                <w:lang w:eastAsia="en-US"/>
              </w:rPr>
              <w:t>топлива</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19"/>
                <w:szCs w:val="19"/>
                <w:lang w:eastAsia="en-US"/>
              </w:rPr>
            </w:pPr>
            <w:r>
              <w:rPr>
                <w:sz w:val="19"/>
                <w:szCs w:val="19"/>
                <w:lang w:eastAsia="en-US"/>
              </w:rPr>
              <w:t>Суточный лимит</w:t>
            </w:r>
          </w:p>
          <w:p>
            <w:pPr>
              <w:pStyle w:val="Normal"/>
              <w:jc w:val="center"/>
              <w:rPr>
                <w:sz w:val="19"/>
                <w:szCs w:val="19"/>
                <w:lang w:eastAsia="en-US"/>
              </w:rPr>
            </w:pPr>
            <w:r>
              <w:rPr>
                <w:sz w:val="19"/>
                <w:szCs w:val="19"/>
                <w:lang w:eastAsia="en-US"/>
              </w:rPr>
              <w:t>(в литрах)</w:t>
            </w:r>
          </w:p>
        </w:tc>
        <w:tc>
          <w:tcPr>
            <w:tcW w:w="162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19"/>
                <w:szCs w:val="19"/>
                <w:lang w:eastAsia="en-US"/>
              </w:rPr>
            </w:pPr>
            <w:r>
              <w:rPr>
                <w:sz w:val="19"/>
                <w:szCs w:val="19"/>
                <w:lang w:eastAsia="en-US"/>
              </w:rPr>
              <w:t>Номер смарт-карты для заправки ГСМ</w:t>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t>1</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КАВЗ-4238-45</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С 692 ЕР</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t>2</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КАВЗ-4238-45</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С 115 КА</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highlight w:val="yellow"/>
                <w:lang w:eastAsia="en-US"/>
              </w:rPr>
            </w:pPr>
            <w:r>
              <w:rPr>
                <w:sz w:val="20"/>
                <w:szCs w:val="20"/>
                <w:highlight w:val="yellow"/>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3</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КАВЗ-4238-45</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С120 КА</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4</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МАЗ-206067</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А 158 РВ</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150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5</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МАЗ-206086</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В 085 НМ</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150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6</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МАЗ-206086</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В 082 НМ</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rPr>
            </w:pPr>
            <w:r>
              <w:rPr>
                <w:sz w:val="20"/>
                <w:szCs w:val="20"/>
                <w:lang w:eastAsia="en-US"/>
              </w:rPr>
              <w:t>150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7</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МАЗ-206086</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В 050 НМ</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rPr>
            </w:pPr>
            <w:r>
              <w:rPr>
                <w:sz w:val="20"/>
                <w:szCs w:val="20"/>
                <w:lang w:eastAsia="en-US"/>
              </w:rPr>
              <w:t>150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8</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МАЗ-206086</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В 638 КЕ</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rPr>
            </w:pPr>
            <w:r>
              <w:rPr>
                <w:sz w:val="20"/>
                <w:szCs w:val="20"/>
                <w:lang w:eastAsia="en-US"/>
              </w:rPr>
              <w:t>150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9</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КАМАЗ-43106</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М 767 ВН</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10</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УРАЛ 32550-0010-41</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А702ОУ</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11</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rPr>
            </w:pPr>
            <w:r>
              <w:rPr>
                <w:color w:val="000000"/>
                <w:sz w:val="20"/>
                <w:szCs w:val="20"/>
              </w:rPr>
              <w:t>LAND CRUISER PRADO</w:t>
            </w:r>
          </w:p>
          <w:p>
            <w:pPr>
              <w:pStyle w:val="Normal"/>
              <w:jc w:val="center"/>
              <w:rPr>
                <w:sz w:val="20"/>
                <w:szCs w:val="20"/>
                <w:lang w:eastAsia="en-US"/>
              </w:rPr>
            </w:pPr>
            <w:r>
              <w:rPr>
                <w:sz w:val="20"/>
                <w:szCs w:val="20"/>
                <w:lang w:eastAsia="en-US"/>
              </w:rPr>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В 179 СМ</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rPr>
            </w:pPr>
            <w:r>
              <w:rPr>
                <w:sz w:val="20"/>
                <w:szCs w:val="20"/>
                <w:lang w:eastAsia="en-US"/>
              </w:rPr>
              <w:t>50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12</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МитцубисиПаджеро</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Р 530 ЕР</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50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13</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МитцубисиПаджеро</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В 317 СМ</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rPr>
            </w:pPr>
            <w:r>
              <w:rPr>
                <w:sz w:val="20"/>
                <w:szCs w:val="20"/>
                <w:lang w:eastAsia="en-US"/>
              </w:rPr>
              <w:t>50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14</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ГАЗ-3102</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У 770 ВМ</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rPr>
            </w:pPr>
            <w:r>
              <w:rPr>
                <w:sz w:val="20"/>
                <w:szCs w:val="20"/>
                <w:lang w:eastAsia="en-US"/>
              </w:rPr>
              <w:t>30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15</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ГАЗ-330210</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Н 359 КХ</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30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16</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val="en-US" w:eastAsia="en-US"/>
              </w:rPr>
              <w:t>Chevrolet Niva 212300-55</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В</w:t>
            </w:r>
            <w:r>
              <w:rPr>
                <w:color w:val="000000"/>
                <w:sz w:val="20"/>
                <w:szCs w:val="20"/>
                <w:lang w:val="en-US" w:eastAsia="en-US"/>
              </w:rPr>
              <w:t xml:space="preserve"> 751 </w:t>
            </w:r>
            <w:r>
              <w:rPr>
                <w:color w:val="000000"/>
                <w:sz w:val="20"/>
                <w:szCs w:val="20"/>
                <w:lang w:eastAsia="en-US"/>
              </w:rPr>
              <w:t>СМ</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25</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17</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УАЗ Патриот</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А 160 ОХ</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30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18</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УАЗ Патриот</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С 615 ЕВ</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30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19</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УАЗ Патриот</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В 889 УН</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30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20</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val="en-US" w:eastAsia="en-US"/>
              </w:rPr>
              <w:t>Chevrolet Niva 2123</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eastAsia="en-US"/>
              </w:rPr>
              <w:t>О 233 КХ</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25</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21</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val="en-US" w:eastAsia="en-US"/>
              </w:rPr>
              <w:t>LADA GRANTA</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eastAsia="en-US"/>
              </w:rPr>
              <w:t>В 113 УХ</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25</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22</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val="en-US" w:eastAsia="en-US"/>
              </w:rPr>
              <w:t>LADA GRANTA</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В 964 УН</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Бензин АИ-92</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25</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highlight w:val="yellow"/>
                <w:lang w:eastAsia="en-US"/>
              </w:rPr>
            </w:pPr>
            <w:r>
              <w:rPr>
                <w:sz w:val="20"/>
                <w:szCs w:val="20"/>
                <w:highlight w:val="yellow"/>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23</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val="en-US" w:eastAsia="en-US"/>
              </w:rPr>
              <w:t>ГАЗ GAZelle CITY</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В 234 УН</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highlight w:val="yellow"/>
                <w:lang w:eastAsia="en-US"/>
              </w:rPr>
            </w:pPr>
            <w:r>
              <w:rPr>
                <w:sz w:val="20"/>
                <w:szCs w:val="20"/>
                <w:highlight w:val="yellow"/>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24</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val="en-US" w:eastAsia="en-US"/>
              </w:rPr>
              <w:t>ГАЗ GAZelle CITY</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color w:val="000000"/>
                <w:sz w:val="20"/>
                <w:szCs w:val="20"/>
                <w:lang w:eastAsia="en-US"/>
              </w:rPr>
              <w:t>В 308 УН</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25</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val="en-US" w:eastAsia="en-US"/>
              </w:rPr>
              <w:t>ГАЗ GAZelle CITY</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eastAsia="en-US"/>
              </w:rPr>
              <w:t>В 877 УН</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26</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val="en-US" w:eastAsia="en-US"/>
              </w:rPr>
              <w:t>ГАЗ GAZelle CITY</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eastAsia="en-US"/>
              </w:rPr>
              <w:t>В 899 УН</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27</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val="en-US" w:eastAsia="en-US"/>
              </w:rPr>
            </w:pPr>
            <w:r>
              <w:rPr>
                <w:color w:val="000000"/>
                <w:sz w:val="20"/>
                <w:szCs w:val="20"/>
                <w:lang w:val="en-US" w:eastAsia="en-US"/>
              </w:rPr>
              <w:t>ГАЗ GAZelle CITY</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eastAsia="en-US"/>
              </w:rPr>
              <w:t>В 975 УН</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28</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val="en-US" w:eastAsia="en-US"/>
              </w:rPr>
              <w:t>ГАЗ GAZelle CITY</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eastAsia="en-US"/>
              </w:rPr>
              <w:t>В 980 УН</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29</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val="en-US" w:eastAsia="en-US"/>
              </w:rPr>
              <w:t>ГАЗ GAZelle CITY</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eastAsia="en-US"/>
              </w:rPr>
              <w:t>В 197 УХ</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r>
        <w:trPr>
          <w:trHeight w:val="284" w:hRule="exact"/>
        </w:trPr>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29"/>
              <w:jc w:val="center"/>
              <w:rPr>
                <w:sz w:val="20"/>
                <w:szCs w:val="20"/>
                <w:lang w:eastAsia="en-US"/>
              </w:rPr>
            </w:pPr>
            <w:r>
              <w:rPr>
                <w:sz w:val="20"/>
                <w:szCs w:val="20"/>
                <w:lang w:eastAsia="en-US"/>
              </w:rPr>
              <w:t>30</w:t>
            </w:r>
          </w:p>
        </w:tc>
        <w:tc>
          <w:tcPr>
            <w:tcW w:w="2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val="en-US" w:eastAsia="en-US"/>
              </w:rPr>
              <w:t>Hyundai</w:t>
            </w:r>
            <w:r>
              <w:rPr>
                <w:color w:val="000000"/>
                <w:sz w:val="20"/>
                <w:szCs w:val="20"/>
                <w:lang w:eastAsia="en-US"/>
              </w:rPr>
              <w:t>HD County</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szCs w:val="20"/>
                <w:lang w:eastAsia="en-US"/>
              </w:rPr>
            </w:pPr>
            <w:r>
              <w:rPr>
                <w:color w:val="000000"/>
                <w:sz w:val="20"/>
                <w:szCs w:val="20"/>
                <w:lang w:eastAsia="en-US"/>
              </w:rPr>
              <w:t>В543ЕР</w:t>
            </w:r>
          </w:p>
        </w:tc>
        <w:tc>
          <w:tcPr>
            <w:tcW w:w="18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Д/т</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t>100</w:t>
            </w:r>
          </w:p>
        </w:tc>
        <w:tc>
          <w:tcPr>
            <w:tcW w:w="1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lang w:eastAsia="en-US"/>
              </w:rPr>
            </w:pPr>
            <w:r>
              <w:rPr>
                <w:sz w:val="20"/>
                <w:szCs w:val="20"/>
                <w:lang w:eastAsia="en-US"/>
              </w:rPr>
            </w:r>
          </w:p>
        </w:tc>
      </w:tr>
    </w:tbl>
    <w:p>
      <w:pPr>
        <w:pStyle w:val="Normal"/>
        <w:rPr>
          <w:sz w:val="18"/>
          <w:szCs w:val="18"/>
        </w:rPr>
      </w:pPr>
      <w:r>
        <w:rPr>
          <w:sz w:val="18"/>
          <w:szCs w:val="18"/>
        </w:rPr>
      </w:r>
    </w:p>
    <w:tbl>
      <w:tblPr>
        <w:tblW w:w="9712"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5318"/>
        <w:gridCol w:w="4393"/>
      </w:tblGrid>
      <w:tr>
        <w:trPr/>
        <w:tc>
          <w:tcPr>
            <w:tcW w:w="5318" w:type="dxa"/>
            <w:tcBorders/>
          </w:tcPr>
          <w:p>
            <w:pPr>
              <w:pStyle w:val="Normal"/>
              <w:rPr>
                <w:sz w:val="19"/>
                <w:szCs w:val="19"/>
              </w:rPr>
            </w:pPr>
            <w:r>
              <w:rPr>
                <w:sz w:val="19"/>
                <w:szCs w:val="19"/>
              </w:rPr>
              <w:t>ЗАКАЗЧИК:</w:t>
            </w:r>
          </w:p>
          <w:p>
            <w:pPr>
              <w:pStyle w:val="Normal"/>
              <w:rPr>
                <w:sz w:val="19"/>
                <w:szCs w:val="19"/>
              </w:rPr>
            </w:pPr>
            <w:r>
              <w:rPr>
                <w:sz w:val="19"/>
                <w:szCs w:val="19"/>
              </w:rPr>
            </w:r>
          </w:p>
          <w:p>
            <w:pPr>
              <w:pStyle w:val="Normal"/>
              <w:tabs>
                <w:tab w:val="clear" w:pos="708"/>
                <w:tab w:val="left" w:pos="1080" w:leader="none"/>
              </w:tabs>
              <w:jc w:val="both"/>
              <w:rPr/>
            </w:pPr>
            <w:r>
              <w:rPr/>
              <w:t>__________________</w:t>
            </w:r>
          </w:p>
          <w:p>
            <w:pPr>
              <w:pStyle w:val="Normal"/>
              <w:rPr>
                <w:sz w:val="19"/>
                <w:szCs w:val="19"/>
              </w:rPr>
            </w:pPr>
            <w:r>
              <w:rPr/>
              <w:t>(подписано ЭЦП)</w:t>
            </w:r>
          </w:p>
        </w:tc>
        <w:tc>
          <w:tcPr>
            <w:tcW w:w="4393" w:type="dxa"/>
            <w:tcBorders/>
          </w:tcPr>
          <w:p>
            <w:pPr>
              <w:pStyle w:val="Normal"/>
              <w:rPr>
                <w:sz w:val="19"/>
                <w:szCs w:val="19"/>
              </w:rPr>
            </w:pPr>
            <w:r>
              <w:rPr>
                <w:sz w:val="19"/>
                <w:szCs w:val="19"/>
              </w:rPr>
              <w:t>ПОСТАВЩИК:</w:t>
            </w:r>
          </w:p>
          <w:p>
            <w:pPr>
              <w:pStyle w:val="Normal"/>
              <w:rPr>
                <w:sz w:val="19"/>
                <w:szCs w:val="19"/>
              </w:rPr>
            </w:pPr>
            <w:r>
              <w:rPr>
                <w:sz w:val="19"/>
                <w:szCs w:val="19"/>
              </w:rPr>
            </w:r>
          </w:p>
          <w:p>
            <w:pPr>
              <w:pStyle w:val="Normal"/>
              <w:tabs>
                <w:tab w:val="clear" w:pos="708"/>
                <w:tab w:val="left" w:pos="1080" w:leader="none"/>
              </w:tabs>
              <w:jc w:val="both"/>
              <w:rPr/>
            </w:pPr>
            <w:r>
              <w:rPr/>
              <w:t>__________________</w:t>
            </w:r>
          </w:p>
          <w:p>
            <w:pPr>
              <w:pStyle w:val="Normal"/>
              <w:rPr>
                <w:sz w:val="19"/>
                <w:szCs w:val="19"/>
              </w:rPr>
            </w:pPr>
            <w:r>
              <w:rPr/>
              <w:t>(подписано ЭЦП)</w:t>
            </w:r>
          </w:p>
        </w:tc>
      </w:tr>
    </w:tbl>
    <w:p>
      <w:pPr>
        <w:pStyle w:val="Normal"/>
        <w:rPr/>
      </w:pPr>
      <w:r>
        <w:rPr/>
      </w:r>
    </w:p>
    <w:sectPr>
      <w:type w:val="nextPage"/>
      <w:pgSz w:w="11906" w:h="16838"/>
      <w:pgMar w:left="1134" w:right="567" w:gutter="0" w:header="0" w:top="709"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link w:val="21"/>
    <w:uiPriority w:val="9"/>
    <w:qFormat/>
    <w:rPr>
      <w:rFonts w:ascii="Arial" w:hAnsi="Arial" w:eastAsia="Arial" w:cs="Arial"/>
      <w:sz w:val="34"/>
    </w:rPr>
  </w:style>
  <w:style w:type="character" w:styleId="31" w:customStyle="1">
    <w:name w:val="Заголовок 3 Знак1"/>
    <w:basedOn w:val="DefaultParagraphFont"/>
    <w:uiPriority w:val="9"/>
    <w:qFormat/>
    <w:rPr>
      <w:rFonts w:ascii="Arial" w:hAnsi="Arial" w:eastAsia="Arial" w:cs="Arial"/>
      <w:sz w:val="30"/>
      <w:szCs w:val="30"/>
    </w:rPr>
  </w:style>
  <w:style w:type="character" w:styleId="41" w:customStyle="1">
    <w:name w:val="Заголовок 4 Знак1"/>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link w:val="51"/>
    <w:uiPriority w:val="9"/>
    <w:qFormat/>
    <w:rPr>
      <w:rFonts w:ascii="Arial" w:hAnsi="Arial" w:eastAsia="Arial" w:cs="Arial"/>
      <w:b/>
      <w:bCs/>
      <w:sz w:val="24"/>
      <w:szCs w:val="24"/>
    </w:rPr>
  </w:style>
  <w:style w:type="character" w:styleId="Heading6Char" w:customStyle="1">
    <w:name w:val="Heading 6 Char"/>
    <w:basedOn w:val="DefaultParagraphFont"/>
    <w:link w:val="61"/>
    <w:uiPriority w:val="9"/>
    <w:qFormat/>
    <w:rPr>
      <w:rFonts w:ascii="Arial" w:hAnsi="Arial" w:eastAsia="Arial" w:cs="Arial"/>
      <w:b/>
      <w:bCs/>
      <w:sz w:val="22"/>
      <w:szCs w:val="22"/>
    </w:rPr>
  </w:style>
  <w:style w:type="character" w:styleId="Heading7Char" w:customStyle="1">
    <w:name w:val="Heading 7 Char"/>
    <w:basedOn w:val="DefaultParagraphFont"/>
    <w:link w:val="71"/>
    <w:uiPriority w:val="9"/>
    <w:qFormat/>
    <w:rPr>
      <w:rFonts w:ascii="Arial" w:hAnsi="Arial" w:eastAsia="Arial" w:cs="Arial"/>
      <w:b/>
      <w:bCs/>
      <w:i/>
      <w:iCs/>
      <w:sz w:val="22"/>
      <w:szCs w:val="22"/>
    </w:rPr>
  </w:style>
  <w:style w:type="character" w:styleId="Heading8Char" w:customStyle="1">
    <w:name w:val="Heading 8 Char"/>
    <w:basedOn w:val="DefaultParagraphFont"/>
    <w:link w:val="81"/>
    <w:uiPriority w:val="9"/>
    <w:qFormat/>
    <w:rPr>
      <w:rFonts w:ascii="Arial" w:hAnsi="Arial" w:eastAsia="Arial" w:cs="Arial"/>
      <w:i/>
      <w:iCs/>
      <w:sz w:val="22"/>
      <w:szCs w:val="22"/>
    </w:rPr>
  </w:style>
  <w:style w:type="character" w:styleId="Heading9Char" w:customStyle="1">
    <w:name w:val="Heading 9 Char"/>
    <w:basedOn w:val="DefaultParagraphFont"/>
    <w:link w:val="91"/>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tyle5" w:customStyle="1">
    <w:name w:val="Подзаголовок Знак"/>
    <w:basedOn w:val="DefaultParagraphFont"/>
    <w:uiPriority w:val="11"/>
    <w:qFormat/>
    <w:rPr>
      <w:sz w:val="24"/>
      <w:szCs w:val="24"/>
    </w:rPr>
  </w:style>
  <w:style w:type="character" w:styleId="2" w:customStyle="1">
    <w:name w:val="Цитата 2 Знак"/>
    <w:link w:val="Quote"/>
    <w:uiPriority w:val="29"/>
    <w:qFormat/>
    <w:rPr>
      <w:i/>
    </w:rPr>
  </w:style>
  <w:style w:type="character" w:styleId="Style6" w:customStyle="1">
    <w:name w:val="Выделенная цитата Знак"/>
    <w:link w:val="IntenseQuote"/>
    <w:uiPriority w:val="30"/>
    <w:qFormat/>
    <w:rPr>
      <w:i/>
    </w:rPr>
  </w:style>
  <w:style w:type="character" w:styleId="1" w:customStyle="1">
    <w:name w:val="Верхний колонтитул Знак1"/>
    <w:basedOn w:val="DefaultParagraphFont"/>
    <w:uiPriority w:val="99"/>
    <w:qFormat/>
    <w:rPr/>
  </w:style>
  <w:style w:type="character" w:styleId="FooterChar" w:customStyle="1">
    <w:name w:val="Footer Char"/>
    <w:basedOn w:val="DefaultParagraphFont"/>
    <w:uiPriority w:val="99"/>
    <w:qFormat/>
    <w:rPr/>
  </w:style>
  <w:style w:type="character" w:styleId="11" w:customStyle="1">
    <w:name w:val="Нижний колонтитул Знак1"/>
    <w:uiPriority w:val="99"/>
    <w:qFormat/>
    <w:rPr/>
  </w:style>
  <w:style w:type="character" w:styleId="Hyperlink">
    <w:name w:val="Hyperlink"/>
    <w:uiPriority w:val="99"/>
    <w:unhideWhenUsed/>
    <w:rPr>
      <w:color w:themeColor="hyperlink" w:val="0000FF"/>
      <w:u w:val="single"/>
    </w:rPr>
  </w:style>
  <w:style w:type="character" w:styleId="Style7" w:customStyle="1">
    <w:name w:val="Текст сноски Знак"/>
    <w:uiPriority w:val="99"/>
    <w:qFormat/>
    <w:rPr>
      <w:sz w:val="18"/>
    </w:rPr>
  </w:style>
  <w:style w:type="character" w:styleId="Style8"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Annotationreference">
    <w:name w:val="annotation reference"/>
    <w:basedOn w:val="DefaultParagraphFont"/>
    <w:semiHidden/>
    <w:qFormat/>
    <w:rPr>
      <w:sz w:val="16"/>
      <w:szCs w:val="16"/>
    </w:rPr>
  </w:style>
  <w:style w:type="character" w:styleId="Style11" w:customStyle="1">
    <w:name w:val="Текст выноски Знак"/>
    <w:basedOn w:val="DefaultParagraphFont"/>
    <w:link w:val="BalloonText"/>
    <w:uiPriority w:val="99"/>
    <w:semiHidden/>
    <w:qFormat/>
    <w:rPr>
      <w:rFonts w:ascii="Tahoma" w:hAnsi="Tahoma" w:cs="Tahoma"/>
      <w:sz w:val="16"/>
      <w:szCs w:val="16"/>
    </w:rPr>
  </w:style>
  <w:style w:type="character" w:styleId="Style12" w:customStyle="1">
    <w:name w:val="Верхний колонтитул Знак"/>
    <w:basedOn w:val="DefaultParagraphFont"/>
    <w:link w:val="13"/>
    <w:uiPriority w:val="99"/>
    <w:qFormat/>
    <w:rPr>
      <w:sz w:val="24"/>
      <w:szCs w:val="24"/>
    </w:rPr>
  </w:style>
  <w:style w:type="character" w:styleId="Style13" w:customStyle="1">
    <w:name w:val="Нижний колонтитул Знак"/>
    <w:basedOn w:val="DefaultParagraphFont"/>
    <w:link w:val="14"/>
    <w:qFormat/>
    <w:rPr>
      <w:sz w:val="24"/>
      <w:szCs w:val="24"/>
    </w:rPr>
  </w:style>
  <w:style w:type="character" w:styleId="3" w:customStyle="1">
    <w:name w:val="Заголовок 3 Знак"/>
    <w:basedOn w:val="DefaultParagraphFont"/>
    <w:link w:val="311"/>
    <w:qFormat/>
    <w:rPr>
      <w:sz w:val="26"/>
    </w:rPr>
  </w:style>
  <w:style w:type="character" w:styleId="Binderror" w:customStyle="1">
    <w:name w:val="binderror"/>
    <w:basedOn w:val="DefaultParagraphFont"/>
    <w:qFormat/>
    <w:rPr/>
  </w:style>
  <w:style w:type="character" w:styleId="Style14" w:customStyle="1">
    <w:name w:val="Основной текст Знак"/>
    <w:basedOn w:val="DefaultParagraphFont"/>
    <w:uiPriority w:val="99"/>
    <w:qFormat/>
    <w:rPr>
      <w:sz w:val="24"/>
      <w:szCs w:val="24"/>
    </w:rPr>
  </w:style>
  <w:style w:type="character" w:styleId="4" w:customStyle="1">
    <w:name w:val="Заголовок 4 Знак"/>
    <w:basedOn w:val="DefaultParagraphFont"/>
    <w:link w:val="411"/>
    <w:uiPriority w:val="9"/>
    <w:semiHidden/>
    <w:qFormat/>
    <w:rPr>
      <w:rFonts w:ascii="Cambria" w:hAnsi="Cambria" w:eastAsia="Arial" w:cs="Arial" w:asciiTheme="majorHAnsi" w:cstheme="majorBidi" w:eastAsiaTheme="majorEastAsia" w:hAnsiTheme="majorHAnsi"/>
      <w:b/>
      <w:bCs/>
      <w:i/>
      <w:iCs/>
      <w:color w:themeColor="accent1" w:val="4F81BD"/>
      <w:sz w:val="24"/>
      <w:szCs w:val="24"/>
    </w:rPr>
  </w:style>
  <w:style w:type="character" w:styleId="Style15" w:customStyle="1">
    <w:name w:val="Название Знак"/>
    <w:basedOn w:val="DefaultParagraphFont"/>
    <w:qFormat/>
    <w:rPr>
      <w:sz w:val="32"/>
    </w:rPr>
  </w:style>
  <w:style w:type="character" w:styleId="FontStyle26" w:customStyle="1">
    <w:name w:val="Font Style26"/>
    <w:qFormat/>
    <w:rPr>
      <w:rFonts w:ascii="Times New Roman" w:hAnsi="Times New Roman" w:cs="Times New Roman"/>
      <w:sz w:val="22"/>
      <w:szCs w:val="22"/>
    </w:rPr>
  </w:style>
  <w:style w:type="paragraph" w:styleId="Style16" w:customStyle="1">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4"/>
    <w:uiPriority w:val="99"/>
    <w:unhideWhenUsed/>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rPr>
  </w:style>
  <w:style w:type="paragraph" w:styleId="Indexheading1">
    <w:name w:val="index heading1"/>
    <w:basedOn w:val="Style16"/>
    <w:qFormat/>
    <w:pPr/>
    <w:rPr/>
  </w:style>
  <w:style w:type="paragraph" w:styleId="Style18" w:customStyle="1">
    <w:name w:val="Колонтитул"/>
    <w:basedOn w:val="Normal"/>
    <w:qFormat/>
    <w:pPr/>
    <w:rPr/>
  </w:style>
  <w:style w:type="paragraph" w:styleId="Header">
    <w:name w:val="Header"/>
    <w:basedOn w:val="Normal"/>
    <w:link w:val="1"/>
    <w:uiPriority w:val="99"/>
    <w:unhideWhenUsed/>
    <w:pPr>
      <w:tabs>
        <w:tab w:val="clear" w:pos="708"/>
        <w:tab w:val="center" w:pos="7143" w:leader="none"/>
        <w:tab w:val="right" w:pos="14287" w:leader="none"/>
      </w:tabs>
    </w:pPr>
    <w:rPr/>
  </w:style>
  <w:style w:type="paragraph" w:styleId="Footer">
    <w:name w:val="Footer"/>
    <w:basedOn w:val="Normal"/>
    <w:link w:val="11"/>
    <w:uiPriority w:val="99"/>
    <w:unhideWhenUsed/>
    <w:pPr>
      <w:tabs>
        <w:tab w:val="clear" w:pos="708"/>
        <w:tab w:val="center" w:pos="7143" w:leader="none"/>
        <w:tab w:val="right" w:pos="14287" w:leader="none"/>
      </w:tabs>
    </w:pPr>
    <w:rPr/>
  </w:style>
  <w:style w:type="paragraph" w:styleId="Caption11" w:customStyle="1">
    <w:name w:val="caption11"/>
    <w:basedOn w:val="Normal"/>
    <w:next w:val="Normal"/>
    <w:uiPriority w:val="35"/>
    <w:semiHidden/>
    <w:unhideWhenUsed/>
    <w:qFormat/>
    <w:pPr>
      <w:spacing w:lineRule="auto" w:line="276"/>
    </w:pPr>
    <w:rPr>
      <w:b/>
      <w:bCs/>
      <w:color w:themeColor="accent1" w:val="4F81BD"/>
      <w:sz w:val="18"/>
      <w:szCs w:val="18"/>
    </w:rPr>
  </w:style>
  <w:style w:type="paragraph" w:styleId="51" w:customStyle="1">
    <w:name w:val="Заголовок 51"/>
    <w:basedOn w:val="Normal"/>
    <w:next w:val="Normal"/>
    <w:link w:val="Heading5Char"/>
    <w:uiPriority w:val="9"/>
    <w:unhideWhenUsed/>
    <w:qFormat/>
    <w:pPr>
      <w:keepNext w:val="true"/>
      <w:keepLines/>
      <w:spacing w:before="320" w:after="200"/>
      <w:outlineLvl w:val="4"/>
    </w:pPr>
    <w:rPr>
      <w:rFonts w:ascii="Arial" w:hAnsi="Arial" w:eastAsia="Arial" w:cs="Arial"/>
      <w:b/>
      <w:bCs/>
    </w:rPr>
  </w:style>
  <w:style w:type="paragraph" w:styleId="6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 w:customStyle="1">
    <w:name w:val="Заголовок 71"/>
    <w:basedOn w:val="Normal"/>
    <w:next w:val="Normal"/>
    <w:link w:val="Heading7Char"/>
    <w:uiPriority w:val="9"/>
    <w:unhideWhenUsed/>
    <w:qFormat/>
    <w:pPr>
      <w:keepNext w:val="true"/>
      <w:keepLines/>
      <w:spacing w:before="320" w:after="200"/>
      <w:outlineLvl w:val="6"/>
    </w:pPr>
    <w:rPr>
      <w:rFonts w:ascii="Arial" w:hAnsi="Arial" w:eastAsia="Arial" w:cs="Arial"/>
      <w:b/>
      <w:bCs/>
      <w:i/>
      <w:iCs/>
      <w:sz w:val="22"/>
      <w:szCs w:val="22"/>
    </w:rPr>
  </w:style>
  <w:style w:type="paragraph" w:styleId="81" w:customStyle="1">
    <w:name w:val="Заголовок 81"/>
    <w:basedOn w:val="Normal"/>
    <w:next w:val="Normal"/>
    <w:link w:val="Heading8Char"/>
    <w:uiPriority w:val="9"/>
    <w:unhideWhenUsed/>
    <w:qFormat/>
    <w:pPr>
      <w:keepNext w:val="true"/>
      <w:keepLines/>
      <w:spacing w:before="320" w:after="200"/>
      <w:outlineLvl w:val="7"/>
    </w:pPr>
    <w:rPr>
      <w:rFonts w:ascii="Arial" w:hAnsi="Arial" w:eastAsia="Arial" w:cs="Arial"/>
      <w:i/>
      <w:iCs/>
      <w:sz w:val="22"/>
      <w:szCs w:val="22"/>
    </w:rPr>
  </w:style>
  <w:style w:type="paragraph" w:styleId="91" w:customStyle="1">
    <w:name w:val="Заголовок 91"/>
    <w:basedOn w:val="Normal"/>
    <w:next w:val="Normal"/>
    <w:link w:val="Heading9Char"/>
    <w:uiPriority w:val="9"/>
    <w:unhideWhenUsed/>
    <w:qFormat/>
    <w:pPr>
      <w:keepNext w:val="true"/>
      <w:keepLines/>
      <w:spacing w:before="320" w:after="200"/>
      <w:outlineLvl w:val="8"/>
    </w:pPr>
    <w:rPr>
      <w:rFonts w:ascii="Arial" w:hAnsi="Arial" w:eastAsia="Arial" w:cs="Arial"/>
      <w:i/>
      <w:iCs/>
      <w:sz w:val="21"/>
      <w:szCs w:val="21"/>
    </w:rPr>
  </w:style>
  <w:style w:type="paragraph" w:styleId="Quote">
    <w:name w:val="Quote"/>
    <w:basedOn w:val="Normal"/>
    <w:next w:val="Normal"/>
    <w:link w:val="2"/>
    <w:uiPriority w:val="29"/>
    <w:qFormat/>
    <w:pPr>
      <w:ind w:left="720" w:right="720"/>
    </w:pPr>
    <w:rPr>
      <w:i/>
    </w:rPr>
  </w:style>
  <w:style w:type="paragraph" w:styleId="IntenseQuote">
    <w:name w:val="Intense Quote"/>
    <w:basedOn w:val="Normal"/>
    <w:next w:val="Normal"/>
    <w:link w:val="Style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2" w:customStyle="1">
    <w:name w:val="Название объекта1"/>
    <w:basedOn w:val="Normal"/>
    <w:next w:val="Normal"/>
    <w:uiPriority w:val="35"/>
    <w:semiHidden/>
    <w:unhideWhenUsed/>
    <w:qFormat/>
    <w:pPr>
      <w:spacing w:lineRule="auto" w:line="276"/>
    </w:pPr>
    <w:rPr>
      <w:b/>
      <w:bCs/>
      <w:color w:themeColor="accent1" w:val="4F81BD"/>
      <w:sz w:val="18"/>
      <w:szCs w:val="18"/>
    </w:rPr>
  </w:style>
  <w:style w:type="paragraph" w:styleId="FootnoteText">
    <w:name w:val="Footnote Text"/>
    <w:basedOn w:val="Normal"/>
    <w:link w:val="Style7"/>
    <w:uiPriority w:val="99"/>
    <w:semiHidden/>
    <w:unhideWhenUsed/>
    <w:pPr>
      <w:spacing w:before="0" w:after="40"/>
    </w:pPr>
    <w:rPr>
      <w:sz w:val="18"/>
    </w:rPr>
  </w:style>
  <w:style w:type="paragraph" w:styleId="EndnoteText">
    <w:name w:val="Endnote Text"/>
    <w:basedOn w:val="Normal"/>
    <w:link w:val="Style9"/>
    <w:uiPriority w:val="99"/>
    <w:semiHidden/>
    <w:unhideWhenUsed/>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16"/>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TableofFigures">
    <w:name w:val="Table of Figures"/>
    <w:basedOn w:val="Normal"/>
    <w:next w:val="Normal"/>
    <w:uiPriority w:val="99"/>
    <w:unhideWhenUsed/>
    <w:pPr/>
    <w:rPr/>
  </w:style>
  <w:style w:type="paragraph" w:styleId="111" w:customStyle="1">
    <w:name w:val="Заголовок 11"/>
    <w:basedOn w:val="Normal"/>
    <w:next w:val="Normal"/>
    <w:qFormat/>
    <w:pPr>
      <w:keepNext w:val="true"/>
      <w:jc w:val="center"/>
      <w:outlineLvl w:val="0"/>
    </w:pPr>
    <w:rPr>
      <w:b/>
      <w:bCs/>
    </w:rPr>
  </w:style>
  <w:style w:type="paragraph" w:styleId="21" w:customStyle="1">
    <w:name w:val="Заголовок 21"/>
    <w:basedOn w:val="Normal"/>
    <w:next w:val="Normal"/>
    <w:link w:val="Heading2Char"/>
    <w:qFormat/>
    <w:pPr>
      <w:keepNext w:val="true"/>
      <w:jc w:val="both"/>
      <w:outlineLvl w:val="1"/>
    </w:pPr>
    <w:rPr>
      <w:szCs w:val="20"/>
    </w:rPr>
  </w:style>
  <w:style w:type="paragraph" w:styleId="311" w:customStyle="1">
    <w:name w:val="Заголовок 31"/>
    <w:basedOn w:val="Normal"/>
    <w:next w:val="Normal"/>
    <w:link w:val="3"/>
    <w:qFormat/>
    <w:pPr>
      <w:keepNext w:val="true"/>
      <w:jc w:val="center"/>
      <w:outlineLvl w:val="2"/>
    </w:pPr>
    <w:rPr>
      <w:sz w:val="26"/>
      <w:szCs w:val="20"/>
    </w:rPr>
  </w:style>
  <w:style w:type="paragraph" w:styleId="411" w:customStyle="1">
    <w:name w:val="Заголовок 41"/>
    <w:basedOn w:val="Normal"/>
    <w:next w:val="Normal"/>
    <w:link w:val="4"/>
    <w:uiPriority w:val="9"/>
    <w:semiHidden/>
    <w:unhideWhenUsed/>
    <w:qFormat/>
    <w:pPr>
      <w:keepNext w:val="true"/>
      <w:keepLines/>
      <w:spacing w:before="200" w:after="0"/>
      <w:outlineLvl w:val="3"/>
    </w:pPr>
    <w:rPr>
      <w:rFonts w:ascii="Cambria" w:hAnsi="Cambria" w:eastAsia="Arial" w:cs="Arial" w:asciiTheme="majorHAnsi" w:cstheme="majorBidi" w:eastAsiaTheme="majorEastAsia" w:hAnsiTheme="majorHAnsi"/>
      <w:b/>
      <w:bCs/>
      <w:i/>
      <w:iCs/>
      <w:color w:themeColor="accent1" w:val="4F81BD"/>
    </w:rPr>
  </w:style>
  <w:style w:type="paragraph" w:styleId="Title">
    <w:name w:val="Title"/>
    <w:basedOn w:val="Normal"/>
    <w:link w:val="Style15"/>
    <w:qFormat/>
    <w:pPr>
      <w:ind w:firstLine="567"/>
      <w:jc w:val="center"/>
    </w:pPr>
    <w:rPr>
      <w:sz w:val="32"/>
      <w:szCs w:val="20"/>
    </w:rPr>
  </w:style>
  <w:style w:type="paragraph" w:styleId="BodyText2">
    <w:name w:val="Body Text 2"/>
    <w:basedOn w:val="Normal"/>
    <w:semiHidden/>
    <w:qFormat/>
    <w:pPr>
      <w:jc w:val="both"/>
    </w:pPr>
    <w:rPr>
      <w:szCs w:val="20"/>
    </w:rPr>
  </w:style>
  <w:style w:type="paragraph" w:styleId="BodyTextIndent">
    <w:name w:val="Body Text Indent"/>
    <w:basedOn w:val="Normal"/>
    <w:semiHidden/>
    <w:pPr>
      <w:ind w:firstLine="567"/>
    </w:pPr>
    <w:rPr>
      <w:sz w:val="28"/>
      <w:szCs w:val="20"/>
    </w:rPr>
  </w:style>
  <w:style w:type="paragraph" w:styleId="BodyText3">
    <w:name w:val="Body Text 3"/>
    <w:basedOn w:val="Normal"/>
    <w:semiHidden/>
    <w:qFormat/>
    <w:pPr/>
    <w:rPr>
      <w:szCs w:val="20"/>
    </w:rPr>
  </w:style>
  <w:style w:type="paragraph" w:styleId="BodyTextIndent2">
    <w:name w:val="Body Text Indent 2"/>
    <w:basedOn w:val="Normal"/>
    <w:qFormat/>
    <w:pPr>
      <w:ind w:firstLine="720"/>
      <w:jc w:val="both"/>
    </w:pPr>
    <w:rPr/>
  </w:style>
  <w:style w:type="paragraph" w:styleId="BodyTextIndent3">
    <w:name w:val="Body Text Indent 3"/>
    <w:basedOn w:val="Normal"/>
    <w:semiHidden/>
    <w:qFormat/>
    <w:pPr>
      <w:ind w:hanging="374" w:left="748"/>
    </w:pPr>
    <w:rPr/>
  </w:style>
  <w:style w:type="paragraph" w:styleId="Subtitle">
    <w:name w:val="Subtitle"/>
    <w:basedOn w:val="Normal"/>
    <w:link w:val="Style5"/>
    <w:qFormat/>
    <w:pPr/>
    <w:rPr>
      <w:i/>
      <w:iCs/>
    </w:rPr>
  </w:style>
  <w:style w:type="paragraph" w:styleId="Annotationtext">
    <w:name w:val="annotation text"/>
    <w:basedOn w:val="Normal"/>
    <w:semiHidden/>
    <w:qFormat/>
    <w:pPr/>
    <w:rPr>
      <w:sz w:val="20"/>
      <w:szCs w:val="20"/>
    </w:rPr>
  </w:style>
  <w:style w:type="paragraph" w:styleId="BalloonText">
    <w:name w:val="Balloon Text"/>
    <w:basedOn w:val="Normal"/>
    <w:link w:val="Style11"/>
    <w:uiPriority w:val="99"/>
    <w:semiHidden/>
    <w:unhideWhenUsed/>
    <w:qFormat/>
    <w:pPr/>
    <w:rPr>
      <w:rFonts w:ascii="Tahoma" w:hAnsi="Tahoma" w:cs="Tahoma"/>
      <w:sz w:val="16"/>
      <w:szCs w:val="16"/>
    </w:rPr>
  </w:style>
  <w:style w:type="paragraph" w:styleId="13" w:customStyle="1">
    <w:name w:val="Верхний колонтитул1"/>
    <w:basedOn w:val="Normal"/>
    <w:link w:val="Style12"/>
    <w:uiPriority w:val="99"/>
    <w:unhideWhenUsed/>
    <w:qFormat/>
    <w:pPr>
      <w:tabs>
        <w:tab w:val="clear" w:pos="708"/>
        <w:tab w:val="center" w:pos="4677" w:leader="none"/>
        <w:tab w:val="right" w:pos="9355" w:leader="none"/>
      </w:tabs>
    </w:pPr>
    <w:rPr/>
  </w:style>
  <w:style w:type="paragraph" w:styleId="14" w:customStyle="1">
    <w:name w:val="Нижний колонтитул1"/>
    <w:basedOn w:val="Normal"/>
    <w:link w:val="Style13"/>
    <w:unhideWhenUsed/>
    <w:qFormat/>
    <w:pPr>
      <w:tabs>
        <w:tab w:val="clear" w:pos="708"/>
        <w:tab w:val="center" w:pos="4677" w:leader="none"/>
        <w:tab w:val="right" w:pos="9355" w:leader="none"/>
      </w:tabs>
    </w:pPr>
    <w:rPr/>
  </w:style>
  <w:style w:type="paragraph" w:styleId="ListParagraph">
    <w:name w:val="List Paragraph"/>
    <w:basedOn w:val="Normal"/>
    <w:uiPriority w:val="99"/>
    <w:qFormat/>
    <w:pPr>
      <w:spacing w:before="0" w:after="0"/>
      <w:ind w:left="720"/>
      <w:contextualSpacing/>
    </w:pPr>
    <w:rPr/>
  </w:style>
  <w:style w:type="paragraph" w:styleId="Style19" w:customStyle="1">
    <w:name w:val="Пункт"/>
    <w:basedOn w:val="Normal"/>
    <w:uiPriority w:val="99"/>
    <w:qFormat/>
    <w:pPr>
      <w:widowControl w:val="false"/>
      <w:tabs>
        <w:tab w:val="clear" w:pos="708"/>
        <w:tab w:val="left" w:pos="3384" w:leader="none"/>
      </w:tabs>
      <w:ind w:hanging="504" w:left="1404"/>
      <w:jc w:val="both"/>
    </w:pPr>
    <w:rPr>
      <w:rFonts w:ascii="Arial" w:hAnsi="Arial" w:cs="Arial"/>
      <w:sz w:val="20"/>
      <w:szCs w:val="20"/>
    </w:rPr>
  </w:style>
  <w:style w:type="paragraph" w:styleId="NoSpacing">
    <w:name w:val="No Spacing"/>
    <w:uiPriority w:val="1"/>
    <w:qFormat/>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Style181" w:customStyle="1">
    <w:name w:val="Style18"/>
    <w:basedOn w:val="Normal"/>
    <w:qFormat/>
    <w:pPr>
      <w:widowControl w:val="false"/>
      <w:spacing w:lineRule="exact" w:line="283"/>
      <w:ind w:firstLine="720"/>
    </w:pPr>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20" w:customStyle="1">
    <w:name w:val="Содержимое врезки"/>
    <w:basedOn w:val="Normal"/>
    <w:qFormat/>
    <w:pPr/>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PlainTable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tblPr>
      <w:tblStyleRowBandSize w:val="1"/>
      <w:tblStyleColBandSize w:val="1"/>
      <w:tblCellMar>
        <w:top w:w="0" w:type="dxa"/>
        <w:left w:w="108" w:type="dxa"/>
        <w:bottom w:w="0" w:type="dxa"/>
        <w:right w:w="108"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4">
    <w:name w:val="Plain Table 4"/>
    <w:basedOn w:val="a1"/>
    <w:uiPriority w:val="99"/>
    <w:tblPr>
      <w:tblStyleRowBandSize w:val="1"/>
      <w:tblStyleColBandSize w:val="1"/>
      <w:tblCellMar>
        <w:top w:w="0" w:type="dxa"/>
        <w:left w:w="108" w:type="dxa"/>
        <w:bottom w:w="0" w:type="dxa"/>
        <w:right w:w="108"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5">
    <w:name w:val="Plain Table 5"/>
    <w:basedOn w:val="a1"/>
    <w:uiPriority w:val="99"/>
    <w:tblPr>
      <w:tblStyleRowBandSize w:val="1"/>
      <w:tblStyleColBandSize w:val="1"/>
      <w:tblCellMar>
        <w:top w:w="0" w:type="dxa"/>
        <w:left w:w="108" w:type="dxa"/>
        <w:bottom w:w="0" w:type="dxa"/>
        <w:right w:w="108" w:type="dxa"/>
      </w:tblCellMar>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GridTable1Light">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5Dark">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6Colorful">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7Colorful">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ListTable1Light">
    <w:name w:val="List Table 1 Light"/>
    <w:basedOn w:val="a1"/>
    <w:uiPriority w:val="99"/>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2">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3">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4">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5Dark">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6Colorful">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7Colorful">
    <w:name w:val="List Table 7 Colorful"/>
    <w:basedOn w:val="a1"/>
    <w:uiPriority w:val="99"/>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styleId="affc">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1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
    <w:name w:val="Таблица простая 31"/>
    <w:basedOn w:val="a1"/>
    <w:uiPriority w:val="99"/>
    <w:tblPr>
      <w:tblStyleRowBandSize w:val="1"/>
      <w:tblStyleColBandSize w:val="1"/>
      <w:tblCellMar>
        <w:top w:w="0" w:type="dxa"/>
        <w:left w:w="108" w:type="dxa"/>
        <w:bottom w:w="0" w:type="dxa"/>
        <w:right w:w="108"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411">
    <w:name w:val="Таблица простая 41"/>
    <w:basedOn w:val="a1"/>
    <w:uiPriority w:val="99"/>
    <w:tblPr>
      <w:tblStyleRowBandSize w:val="1"/>
      <w:tblStyleColBandSize w:val="1"/>
      <w:tblCellMar>
        <w:top w:w="0" w:type="dxa"/>
        <w:left w:w="108" w:type="dxa"/>
        <w:bottom w:w="0" w:type="dxa"/>
        <w:right w:w="108"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510">
    <w:name w:val="Таблица простая 51"/>
    <w:basedOn w:val="a1"/>
    <w:uiPriority w:val="99"/>
    <w:tblPr>
      <w:tblStyleRowBandSize w:val="1"/>
      <w:tblStyleColBandSize w:val="1"/>
      <w:tblCellMar>
        <w:top w:w="0" w:type="dxa"/>
        <w:left w:w="108" w:type="dxa"/>
        <w:bottom w:w="0" w:type="dxa"/>
        <w:right w:w="108" w:type="dxa"/>
      </w:tblCellMar>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1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2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4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themeColor="accent1" w:themeTint="80" w:themeShade="95"/>
      </w:rPr>
      <w:tblPr/>
      <w:tcPr>
        <w:tcBorders>
          <w:bottom w:val="single" w:color="4F81B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C0504D"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themeColor="accent3" w:themeTint="fe" w:themeShade="95"/>
      </w:rPr>
      <w:tblPr/>
      <w:tcPr>
        <w:tcBorders>
          <w:bottom w:val="single" w:color="9B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8064A2"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DE9D8" w:fill="FDE9D8" w:themeFill="accent6" w:themeFillTint="34"/>
      </w:tcPr>
    </w:tblStylePr>
    <w:tblStylePr w:type="band1Horz">
      <w:rPr>
        <w:color w:themeColor="accent5" w:themeShade="95"/>
        <w:sz w:val="22"/>
      </w:rPr>
      <w:tblPr/>
      <w:tcPr>
        <w:shd w:val="clear" w:color="FDE9D8" w:fill="FDE9D8" w:themeFill="accent6" w:themeFillTint="34"/>
      </w:tcPr>
    </w:tblStylePr>
    <w:tblStylePr w:type="band2Horz">
      <w:rPr>
        <w:color w:themeColor="accent5" w:themeShade="95"/>
        <w:sz w:val="22"/>
      </w:rPr>
      <w:tblPr/>
    </w:tblStylePr>
  </w:style>
  <w:style w:type="table" w:customStyle="1" w:styleId="-7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themeColor="accent1" w:themeTint="80"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themeColor="accent3" w:themeTint="fe"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themeColor="accent5"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themeColor="accent5"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themeColor="accent6"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themeColor="accent6"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themeColor="accent6" w:themeShade="95"/>
        <w:sz w:val="22"/>
      </w:rPr>
      <w:tblPr/>
      <w:tcPr>
        <w:shd w:val="clear" w:color="FDE9D8" w:fill="FDE9D8" w:themeFill="accent6" w:themeFillTint="34"/>
      </w:tcPr>
    </w:tblStylePr>
    <w:tblStylePr w:type="band2Horz">
      <w:rPr>
        <w:color w:themeColor="accent6" w:themeShade="95"/>
        <w:sz w:val="22"/>
      </w:rPr>
      <w:tblPr/>
    </w:tblStylePr>
  </w:style>
  <w:style w:type="table" w:customStyle="1" w:styleId="-110">
    <w:name w:val="Список-таблица 1 светлая1"/>
    <w:basedOn w:val="a1"/>
    <w:uiPriority w:val="99"/>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410">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C0504D" w:themeColor="accent2" w:sz="4" w:space="0"/>
        </w:tcBorders>
      </w:tcPr>
    </w:tblStylePr>
    <w:tblStylePr w:type="lastRow">
      <w:rPr>
        <w:b/>
        <w:color w:themeColor="accent2" w:themeTint="97" w:themeShade="95"/>
      </w:rPr>
      <w:tblPr/>
      <w:tcPr>
        <w:tcBorders>
          <w:top w:val="single" w:color="C0504D"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tblStylePr w:type="firstRow">
      <w:rPr>
        <w:b/>
        <w:color w:themeColor="accent3" w:themeTint="98" w:themeShade="95"/>
      </w:rPr>
      <w:tblPr/>
      <w:tcPr>
        <w:tcBorders>
          <w:bottom w:val="single" w:color="9BBB59" w:themeColor="accent3" w:sz="4" w:space="0"/>
        </w:tcBorders>
      </w:tcPr>
    </w:tblStylePr>
    <w:tblStylePr w:type="lastRow">
      <w:rPr>
        <w:b/>
        <w:color w:themeColor="accent3" w:themeTint="98" w:themeShade="95"/>
      </w:rPr>
      <w:tblPr/>
      <w:tcPr>
        <w:tcBorders>
          <w:top w:val="single" w:color="9BBB5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8064A2" w:themeColor="accent4" w:sz="4" w:space="0"/>
        </w:tcBorders>
      </w:tcPr>
    </w:tblStylePr>
    <w:tblStylePr w:type="lastRow">
      <w:rPr>
        <w:b/>
        <w:color w:themeColor="accent4" w:themeTint="9a" w:themeShade="95"/>
      </w:rPr>
      <w:tblPr/>
      <w:tcPr>
        <w:tcBorders>
          <w:top w:val="single" w:color="8064A2"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themeColor="accent5" w:themeTint="9a" w:themeShade="95"/>
      </w:rPr>
      <w:tblPr/>
      <w:tcPr>
        <w:tcBorders>
          <w:bottom w:val="single" w:color="4BACC6" w:themeColor="accent5" w:sz="4" w:space="0"/>
        </w:tcBorders>
      </w:tcPr>
    </w:tblStylePr>
    <w:tblStylePr w:type="lastRow">
      <w:rPr>
        <w:b/>
        <w:color w:themeColor="accent5" w:themeTint="9a" w:themeShade="95"/>
      </w:rPr>
      <w:tblPr/>
      <w:tcPr>
        <w:tcBorders>
          <w:top w:val="single" w:color="4BACC6"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themeColor="accent6" w:themeTint="98" w:themeShade="95"/>
      </w:rPr>
      <w:tblPr/>
      <w:tcPr>
        <w:tcBorders>
          <w:bottom w:val="single" w:color="F79646" w:themeColor="accent6" w:sz="4" w:space="0"/>
        </w:tcBorders>
      </w:tcPr>
    </w:tblStylePr>
    <w:tblStylePr w:type="lastRow">
      <w:rPr>
        <w:b/>
        <w:color w:themeColor="accent6" w:themeTint="98" w:themeShade="95"/>
      </w:rPr>
      <w:tblPr/>
      <w:tcPr>
        <w:tcBorders>
          <w:top w:val="single" w:color="F79646"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710">
    <w:name w:val="Список-таблица 7 цветная1"/>
    <w:basedOn w:val="a1"/>
    <w:uiPriority w:val="99"/>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4F81BD" w:themeColor="accent1" w:sz="4" w:space="0"/>
      </w:tblBorders>
      <w:tblCellMar>
        <w:top w:w="0" w:type="dxa"/>
        <w:left w:w="108" w:type="dxa"/>
        <w:bottom w:w="0" w:type="dxa"/>
        <w:right w:w="108" w:type="dxa"/>
      </w:tblCellMar>
    </w:tblPr>
    <w:tblStylePr w:type="firstRow">
      <w:rPr>
        <w:i/>
        <w:color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D99695" w:themeColor="accent2" w:themeTint="97" w:sz="4" w:space="0"/>
      </w:tblBorders>
      <w:tblCellMar>
        <w:top w:w="0" w:type="dxa"/>
        <w:left w:w="108" w:type="dxa"/>
        <w:bottom w:w="0" w:type="dxa"/>
        <w:right w:w="108" w:type="dxa"/>
      </w:tblCellMar>
    </w:tblPr>
    <w:tblStylePr w:type="firstRow">
      <w:rPr>
        <w:i/>
        <w:color w:themeColor="accent2" w:themeTint="97" w:themeShade="95"/>
        <w:sz w:val="22"/>
      </w:rPr>
      <w:tblPr/>
      <w:tcPr>
        <w:tcBorders>
          <w:top w:val="none" w:color="auto" w:sz="0" w:space="0"/>
          <w:left w:val="none" w:color="auto" w:sz="0" w:space="0"/>
          <w:bottom w:val="single" w:color="C0504D"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C0504D"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C0504D"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C0504D"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3D69B" w:themeColor="accent3" w:themeTint="98" w:sz="4" w:space="0"/>
      </w:tblBorders>
      <w:tblCellMar>
        <w:top w:w="0" w:type="dxa"/>
        <w:left w:w="108" w:type="dxa"/>
        <w:bottom w:w="0" w:type="dxa"/>
        <w:right w:w="108" w:type="dxa"/>
      </w:tblCellMar>
    </w:tblPr>
    <w:tblStylePr w:type="firstRow">
      <w:rPr>
        <w:i/>
        <w:color w:themeColor="accent3" w:themeTint="98" w:themeShade="95"/>
        <w:sz w:val="22"/>
      </w:rPr>
      <w:tblPr/>
      <w:tcPr>
        <w:tcBorders>
          <w:top w:val="none" w:color="auto" w:sz="0" w:space="0"/>
          <w:left w:val="none" w:color="auto" w:sz="0" w:space="0"/>
          <w:bottom w:val="single" w:color="9BBB59"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9B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9BBB59"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9BBB59"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B2A1C6" w:themeColor="accent4" w:themeTint="9a" w:sz="4" w:space="0"/>
      </w:tblBorders>
      <w:tblCellMar>
        <w:top w:w="0" w:type="dxa"/>
        <w:left w:w="108" w:type="dxa"/>
        <w:bottom w:w="0" w:type="dxa"/>
        <w:right w:w="108" w:type="dxa"/>
      </w:tblCellMar>
    </w:tblPr>
    <w:tblStylePr w:type="firstRow">
      <w:rPr>
        <w:i/>
        <w:color w:themeColor="accent4" w:themeTint="9a" w:themeShade="95"/>
        <w:sz w:val="22"/>
      </w:rPr>
      <w:tblPr/>
      <w:tcPr>
        <w:tcBorders>
          <w:top w:val="none" w:color="auto" w:sz="0" w:space="0"/>
          <w:left w:val="none" w:color="auto" w:sz="0" w:space="0"/>
          <w:bottom w:val="single" w:color="8064A2"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8064A2"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8064A2"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8064A2"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92CCDC" w:themeColor="accent5" w:themeTint="9a" w:sz="4" w:space="0"/>
      </w:tblBorders>
      <w:tblCellMar>
        <w:top w:w="0" w:type="dxa"/>
        <w:left w:w="108" w:type="dxa"/>
        <w:bottom w:w="0" w:type="dxa"/>
        <w:right w:w="108" w:type="dxa"/>
      </w:tblCellMar>
    </w:tblPr>
    <w:tblStylePr w:type="firstRow">
      <w:rPr>
        <w:i/>
        <w:color w:themeColor="accent5" w:themeTint="9a" w:themeShade="95"/>
        <w:sz w:val="22"/>
      </w:rPr>
      <w:tblPr/>
      <w:tcPr>
        <w:tcBorders>
          <w:top w:val="none" w:color="auto" w:sz="0" w:space="0"/>
          <w:left w:val="none" w:color="auto" w:sz="0" w:space="0"/>
          <w:bottom w:val="single" w:color="4BACC6"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4BACC6"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4BACC6"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4BACC6"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FAC090" w:themeColor="accent6" w:themeTint="98" w:sz="4" w:space="0"/>
      </w:tblBorders>
      <w:tblCellMar>
        <w:top w:w="0" w:type="dxa"/>
        <w:left w:w="108" w:type="dxa"/>
        <w:bottom w:w="0" w:type="dxa"/>
        <w:right w:w="108" w:type="dxa"/>
      </w:tblCellMar>
    </w:tblPr>
    <w:tblStylePr w:type="firstRow">
      <w:rPr>
        <w:i/>
        <w:color w:themeColor="accent6" w:themeTint="98" w:themeShade="95"/>
        <w:sz w:val="22"/>
      </w:rPr>
      <w:tblPr/>
      <w:tcPr>
        <w:tcBorders>
          <w:top w:val="none" w:color="auto" w:sz="0" w:space="0"/>
          <w:left w:val="none" w:color="auto" w:sz="0" w:space="0"/>
          <w:bottom w:val="single" w:color="F79646"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F7964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F79646"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F79646"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tblPr>
      <w:tblStyleRowBandSize w:val="1"/>
      <w:tblStyleColBandSize w:val="1"/>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tblPr>
      <w:tblStyleRowBandSize w:val="1"/>
      <w:tblStyleColBandSize w:val="1"/>
      <w:tblCellMar>
        <w:top w:w="0" w:type="dxa"/>
        <w:left w:w="108" w:type="dxa"/>
        <w:bottom w:w="0" w:type="dxa"/>
        <w:right w:w="108"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basedOn w:val="a1"/>
    <w:uiPriority w:val="99"/>
    <w:tblPr>
      <w:tblStyleRowBandSize w:val="1"/>
      <w:tblStyleColBandSize w:val="1"/>
      <w:tblCellMar>
        <w:top w:w="0" w:type="dxa"/>
        <w:left w:w="108" w:type="dxa"/>
        <w:bottom w:w="0" w:type="dxa"/>
        <w:right w:w="108"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basedOn w:val="a1"/>
    <w:uiPriority w:val="99"/>
    <w:tblPr>
      <w:tblStyleRowBandSize w:val="1"/>
      <w:tblStyleColBandSize w:val="1"/>
      <w:tblCellMar>
        <w:top w:w="0" w:type="dxa"/>
        <w:left w:w="108" w:type="dxa"/>
        <w:bottom w:w="0" w:type="dxa"/>
        <w:right w:w="108"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basedOn w:val="a1"/>
    <w:uiPriority w:val="99"/>
    <w:tblPr>
      <w:tblStyleRowBandSize w:val="1"/>
      <w:tblStyleColBandSize w:val="1"/>
      <w:tblCellMar>
        <w:top w:w="0" w:type="dxa"/>
        <w:left w:w="108" w:type="dxa"/>
        <w:bottom w:w="0" w:type="dxa"/>
        <w:right w:w="108"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basedOn w:val="a1"/>
    <w:uiPriority w:val="99"/>
    <w:tblPr>
      <w:tblStyleRowBandSize w:val="1"/>
      <w:tblStyleColBandSize w:val="1"/>
      <w:tblCellMar>
        <w:top w:w="0" w:type="dxa"/>
        <w:left w:w="108" w:type="dxa"/>
        <w:bottom w:w="0" w:type="dxa"/>
        <w:right w:w="108"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basedOn w:val="a1"/>
    <w:uiPriority w:val="99"/>
    <w:tblPr>
      <w:tblStyleRowBandSize w:val="1"/>
      <w:tblStyleColBandSize w:val="1"/>
      <w:tblCellMar>
        <w:top w:w="0" w:type="dxa"/>
        <w:left w:w="108" w:type="dxa"/>
        <w:bottom w:w="0" w:type="dxa"/>
        <w:right w:w="108"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a1"/>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108" w:type="dxa"/>
        <w:bottom w:w="0" w:type="dxa"/>
        <w:right w:w="108"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a1"/>
    <w:uiPriority w:val="99"/>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108" w:type="dxa"/>
        <w:bottom w:w="0" w:type="dxa"/>
        <w:right w:w="108"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a1"/>
    <w:uiPriority w:val="99"/>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a1"/>
    <w:uiPriority w:val="99"/>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108" w:type="dxa"/>
        <w:bottom w:w="0" w:type="dxa"/>
        <w:right w:w="108"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0B05E35-AE3C-4793-869B-4FC73E1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Application>LibreOffice/7.6.4.1$Windows_X86_64 LibreOffice_project/e19e193f88cd6c0525a17fb7a176ed8e6a3e2aa1</Application>
  <AppVersion>15.0000</AppVersion>
  <Pages>9</Pages>
  <Words>3024</Words>
  <Characters>21409</Characters>
  <CharactersWithSpaces>24110</CharactersWithSpaces>
  <Paragraphs>365</Paragraphs>
  <Company>ynp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2022-09-08T05:41:00Z</dcterms:created>
  <dc:creator>lawyer</dc:creator>
  <dc:description/>
  <dc:language>ru-RU</dc:language>
  <cp:lastModifiedBy/>
  <cp:lastPrinted>2025-02-18T14:24:04Z</cp:lastPrinted>
  <dcterms:modified xsi:type="dcterms:W3CDTF">2025-05-30T13:50:04Z</dcterms:modified>
  <cp:revision>24</cp:revision>
  <dc:subject/>
  <dc:title>Договор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-301503088</vt:i4>
  </property>
</Properties>
</file>