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numPr>
          <w:ilvl w:val="0"/>
          <w:numId w:val="0"/>
        </w:numPr>
        <w:ind w:hanging="0" w:left="0"/>
        <w:jc w:val="right"/>
        <w:outlineLvl w:val="1"/>
        <w:rPr>
          <w:b/>
          <w:bCs/>
          <w:kern w:val="2"/>
          <w:sz w:val="22"/>
          <w:szCs w:val="22"/>
        </w:rPr>
      </w:pPr>
      <w:r>
        <w:rPr>
          <w:b/>
          <w:bCs/>
          <w:kern w:val="2"/>
          <w:sz w:val="22"/>
          <w:szCs w:val="22"/>
        </w:rPr>
        <w:t>УТВЕРЖДЕНО</w:t>
      </w:r>
    </w:p>
    <w:p>
      <w:pPr>
        <w:pStyle w:val="Normal"/>
        <w:keepNext w:val="true"/>
        <w:keepLines/>
        <w:widowControl w:val="false"/>
        <w:suppressLineNumbers/>
        <w:jc w:val="right"/>
        <w:rPr>
          <w:b/>
          <w:sz w:val="22"/>
          <w:szCs w:val="22"/>
        </w:rPr>
      </w:pPr>
      <w:r>
        <w:rPr>
          <w:b/>
          <w:sz w:val="22"/>
          <w:szCs w:val="22"/>
        </w:rPr>
        <w:t>Директор МПАТП «Север»</w:t>
      </w:r>
    </w:p>
    <w:p>
      <w:pPr>
        <w:pStyle w:val="Normal"/>
        <w:keepNext w:val="true"/>
        <w:keepLines/>
        <w:widowControl w:val="false"/>
        <w:suppressLineNumbers/>
        <w:jc w:val="right"/>
        <w:rPr>
          <w:b/>
          <w:sz w:val="22"/>
          <w:szCs w:val="22"/>
        </w:rPr>
      </w:pPr>
      <w:r>
        <w:rPr>
          <w:b/>
          <w:sz w:val="22"/>
          <w:szCs w:val="22"/>
        </w:rPr>
        <w:t>_________________________В.В. Фролов</w:t>
      </w:r>
    </w:p>
    <w:p>
      <w:pPr>
        <w:pStyle w:val="Normal"/>
        <w:keepNext w:val="true"/>
        <w:keepLines/>
        <w:widowControl w:val="false"/>
        <w:suppressLineNumbers/>
        <w:jc w:val="right"/>
        <w:rPr>
          <w:rFonts w:eastAsia="Calibri"/>
          <w:b/>
          <w:bCs/>
          <w:sz w:val="22"/>
          <w:szCs w:val="22"/>
        </w:rPr>
      </w:pPr>
      <w:r>
        <w:rPr>
          <w:b/>
          <w:sz w:val="22"/>
          <w:szCs w:val="22"/>
        </w:rPr>
        <w:t>«30 » мая 2025 г.</w:t>
      </w:r>
    </w:p>
    <w:p>
      <w:pPr>
        <w:pStyle w:val="Normal"/>
        <w:keepNext w:val="true"/>
        <w:keepLines/>
        <w:widowControl w:val="false"/>
        <w:suppressLineNumbers/>
        <w:jc w:val="right"/>
        <w:rPr>
          <w:rFonts w:eastAsia="Calibri"/>
          <w:b/>
          <w:bCs/>
          <w:sz w:val="22"/>
          <w:szCs w:val="22"/>
        </w:rPr>
      </w:pPr>
      <w:r>
        <w:rPr>
          <w:rFonts w:eastAsia="Calibri"/>
          <w:b/>
          <w:bCs/>
          <w:sz w:val="22"/>
          <w:szCs w:val="22"/>
        </w:rPr>
      </w:r>
    </w:p>
    <w:p>
      <w:pPr>
        <w:pStyle w:val="Normal"/>
        <w:keepNext w:val="true"/>
        <w:keepLines/>
        <w:widowControl w:val="false"/>
        <w:suppressLineNumbers/>
        <w:jc w:val="center"/>
        <w:rPr>
          <w:rFonts w:eastAsia="Calibri"/>
          <w:b/>
          <w:bCs/>
          <w:sz w:val="22"/>
          <w:szCs w:val="22"/>
        </w:rPr>
      </w:pPr>
      <w:r>
        <w:rPr>
          <w:rFonts w:eastAsia="Calibri"/>
          <w:b/>
          <w:bCs/>
          <w:sz w:val="22"/>
          <w:szCs w:val="22"/>
        </w:rPr>
      </w:r>
    </w:p>
    <w:p>
      <w:pPr>
        <w:pStyle w:val="Normal"/>
        <w:keepNext w:val="true"/>
        <w:keepLines/>
        <w:widowControl w:val="false"/>
        <w:suppressLineNumbers/>
        <w:jc w:val="center"/>
        <w:rPr>
          <w:rFonts w:eastAsia="Calibri"/>
          <w:b/>
          <w:bCs/>
          <w:sz w:val="22"/>
          <w:szCs w:val="22"/>
        </w:rPr>
      </w:pPr>
      <w:r>
        <w:rPr>
          <w:rFonts w:eastAsia="Calibri"/>
          <w:b/>
          <w:bCs/>
          <w:sz w:val="22"/>
          <w:szCs w:val="22"/>
        </w:rPr>
      </w:r>
    </w:p>
    <w:p>
      <w:pPr>
        <w:pStyle w:val="Normal"/>
        <w:keepNext w:val="true"/>
        <w:keepLines/>
        <w:widowControl w:val="false"/>
        <w:suppressLineNumbers/>
        <w:jc w:val="center"/>
        <w:rPr>
          <w:rFonts w:eastAsia="Calibri"/>
          <w:b/>
          <w:bCs/>
          <w:sz w:val="22"/>
          <w:szCs w:val="22"/>
        </w:rPr>
      </w:pPr>
      <w:r>
        <w:rPr>
          <w:rFonts w:eastAsia="Calibri"/>
          <w:b/>
          <w:bCs/>
          <w:sz w:val="22"/>
          <w:szCs w:val="22"/>
        </w:rPr>
      </w:r>
    </w:p>
    <w:p>
      <w:pPr>
        <w:pStyle w:val="Normal"/>
        <w:keepNext w:val="true"/>
        <w:keepLines/>
        <w:widowControl w:val="false"/>
        <w:suppressLineNumbers/>
        <w:jc w:val="center"/>
        <w:rPr>
          <w:rFonts w:eastAsia="Calibri"/>
          <w:b/>
          <w:bCs/>
          <w:sz w:val="22"/>
          <w:szCs w:val="22"/>
        </w:rPr>
      </w:pPr>
      <w:r>
        <w:rPr>
          <w:rFonts w:eastAsia="Calibri"/>
          <w:b/>
          <w:bCs/>
          <w:sz w:val="22"/>
          <w:szCs w:val="22"/>
        </w:rPr>
      </w:r>
    </w:p>
    <w:p>
      <w:pPr>
        <w:pStyle w:val="Normal"/>
        <w:keepNext w:val="true"/>
        <w:keepLines/>
        <w:widowControl w:val="false"/>
        <w:suppressLineNumbers/>
        <w:jc w:val="center"/>
        <w:rPr>
          <w:rFonts w:eastAsia="Calibri"/>
          <w:b/>
          <w:bCs/>
          <w:sz w:val="22"/>
          <w:szCs w:val="22"/>
        </w:rPr>
      </w:pPr>
      <w:r>
        <w:rPr>
          <w:rFonts w:eastAsia="Calibri"/>
          <w:b/>
          <w:bCs/>
          <w:sz w:val="22"/>
          <w:szCs w:val="22"/>
        </w:rPr>
      </w:r>
    </w:p>
    <w:p>
      <w:pPr>
        <w:pStyle w:val="Normal"/>
        <w:keepNext w:val="true"/>
        <w:keepLines/>
        <w:widowControl w:val="false"/>
        <w:suppressLineNumbers/>
        <w:jc w:val="center"/>
        <w:rPr>
          <w:rFonts w:eastAsia="Calibri"/>
          <w:b/>
          <w:bCs/>
          <w:sz w:val="22"/>
          <w:szCs w:val="22"/>
        </w:rPr>
      </w:pPr>
      <w:r>
        <w:rPr>
          <w:rFonts w:eastAsia="Calibri"/>
          <w:b/>
          <w:bCs/>
          <w:sz w:val="22"/>
          <w:szCs w:val="22"/>
        </w:rPr>
      </w:r>
    </w:p>
    <w:p>
      <w:pPr>
        <w:pStyle w:val="Normal"/>
        <w:keepNext w:val="true"/>
        <w:keepLines/>
        <w:widowControl w:val="false"/>
        <w:suppressLineNumbers/>
        <w:jc w:val="center"/>
        <w:rPr>
          <w:rFonts w:eastAsia="Calibri"/>
          <w:b/>
          <w:bCs/>
          <w:sz w:val="22"/>
          <w:szCs w:val="22"/>
        </w:rPr>
      </w:pPr>
      <w:r>
        <w:rPr>
          <w:rFonts w:eastAsia="Calibri"/>
          <w:b/>
          <w:bCs/>
          <w:sz w:val="22"/>
          <w:szCs w:val="22"/>
        </w:rPr>
      </w:r>
    </w:p>
    <w:p>
      <w:pPr>
        <w:pStyle w:val="Normal"/>
        <w:keepNext w:val="true"/>
        <w:keepLines/>
        <w:widowControl w:val="false"/>
        <w:suppressLineNumbers/>
        <w:jc w:val="center"/>
        <w:rPr>
          <w:rFonts w:eastAsia="Calibri"/>
          <w:b/>
          <w:bCs/>
          <w:sz w:val="22"/>
          <w:szCs w:val="22"/>
        </w:rPr>
      </w:pPr>
      <w:r>
        <w:rPr>
          <w:rFonts w:eastAsia="Calibri"/>
          <w:b/>
          <w:bCs/>
          <w:sz w:val="22"/>
          <w:szCs w:val="22"/>
        </w:rPr>
      </w:r>
    </w:p>
    <w:p>
      <w:pPr>
        <w:pStyle w:val="Normal"/>
        <w:keepNext w:val="true"/>
        <w:keepLines/>
        <w:widowControl w:val="false"/>
        <w:suppressLineNumbers/>
        <w:jc w:val="center"/>
        <w:rPr>
          <w:rFonts w:eastAsia="Calibri"/>
          <w:b/>
          <w:bCs/>
          <w:sz w:val="22"/>
          <w:szCs w:val="22"/>
        </w:rPr>
      </w:pPr>
      <w:r>
        <w:rPr>
          <w:rFonts w:eastAsia="Calibri"/>
          <w:b/>
          <w:bCs/>
          <w:sz w:val="22"/>
          <w:szCs w:val="22"/>
        </w:rPr>
      </w:r>
    </w:p>
    <w:p>
      <w:pPr>
        <w:pStyle w:val="Normal"/>
        <w:keepNext w:val="true"/>
        <w:keepLines/>
        <w:widowControl w:val="false"/>
        <w:suppressLineNumbers/>
        <w:jc w:val="center"/>
        <w:rPr>
          <w:rFonts w:eastAsia="Calibri"/>
          <w:b/>
          <w:bCs/>
          <w:sz w:val="22"/>
          <w:szCs w:val="22"/>
        </w:rPr>
      </w:pPr>
      <w:r>
        <w:rPr>
          <w:rFonts w:eastAsia="Calibri"/>
          <w:b/>
          <w:bCs/>
          <w:sz w:val="22"/>
          <w:szCs w:val="22"/>
        </w:rPr>
      </w:r>
    </w:p>
    <w:p>
      <w:pPr>
        <w:pStyle w:val="Normal"/>
        <w:keepNext w:val="true"/>
        <w:keepLines/>
        <w:widowControl w:val="false"/>
        <w:suppressLineNumbers/>
        <w:jc w:val="center"/>
        <w:rPr>
          <w:rFonts w:eastAsia="Calibri"/>
          <w:b/>
          <w:bCs/>
          <w:sz w:val="22"/>
          <w:szCs w:val="22"/>
        </w:rPr>
      </w:pPr>
      <w:r>
        <w:rPr>
          <w:rFonts w:eastAsia="Calibri"/>
          <w:b/>
          <w:bCs/>
          <w:sz w:val="22"/>
          <w:szCs w:val="22"/>
        </w:rPr>
        <w:t>ДОКУМЕНТАЦИЯ ОБ АУКЦИОНЕ В ЭЛЕКТРОННОЙ ФОРМЕ</w:t>
      </w:r>
    </w:p>
    <w:p>
      <w:pPr>
        <w:pStyle w:val="Normal"/>
        <w:keepNext w:val="true"/>
        <w:keepLines/>
        <w:widowControl w:val="false"/>
        <w:suppressLineNumbers/>
        <w:jc w:val="center"/>
        <w:rPr>
          <w:rFonts w:eastAsia="Calibri"/>
          <w:b/>
          <w:sz w:val="22"/>
          <w:szCs w:val="22"/>
        </w:rPr>
      </w:pPr>
      <w:r>
        <w:rPr>
          <w:rFonts w:eastAsia="Calibri"/>
          <w:b/>
          <w:sz w:val="22"/>
          <w:szCs w:val="22"/>
        </w:rPr>
      </w:r>
    </w:p>
    <w:p>
      <w:pPr>
        <w:pStyle w:val="Normal"/>
        <w:spacing w:lineRule="auto" w:line="276"/>
        <w:jc w:val="center"/>
        <w:rPr>
          <w:rFonts w:eastAsia="Calibri"/>
          <w:sz w:val="22"/>
          <w:szCs w:val="22"/>
        </w:rPr>
      </w:pPr>
      <w:r>
        <w:rPr>
          <w:rFonts w:eastAsia="Calibri"/>
          <w:sz w:val="22"/>
          <w:szCs w:val="22"/>
        </w:rPr>
        <w:t>Наименование объекта закупки:</w:t>
      </w:r>
    </w:p>
    <w:p>
      <w:pPr>
        <w:pStyle w:val="Normal"/>
        <w:numPr>
          <w:ilvl w:val="0"/>
          <w:numId w:val="0"/>
        </w:numPr>
        <w:ind w:hanging="0" w:left="0"/>
        <w:jc w:val="center"/>
        <w:outlineLvl w:val="0"/>
        <w:rPr>
          <w:rFonts w:eastAsia="Calibri"/>
          <w:b/>
          <w:bCs/>
          <w:sz w:val="22"/>
          <w:szCs w:val="22"/>
        </w:rPr>
      </w:pPr>
      <w:r>
        <w:rPr>
          <w:rFonts w:eastAsia="Calibri"/>
          <w:b/>
          <w:bCs/>
          <w:sz w:val="22"/>
          <w:szCs w:val="22"/>
        </w:rPr>
        <w:t>Поставка горюче-смазочных материалов (ГСМ) с использованием пластиковых карт через сеть АЗС</w:t>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both"/>
        <w:outlineLvl w:val="0"/>
        <w:rPr>
          <w:rFonts w:eastAsia="Calibri"/>
          <w:b/>
          <w:bCs/>
          <w:sz w:val="22"/>
          <w:szCs w:val="22"/>
        </w:rPr>
      </w:pPr>
      <w:r>
        <w:rPr>
          <w:rFonts w:eastAsia="Calibri"/>
          <w:b/>
          <w:bCs/>
          <w:sz w:val="22"/>
          <w:szCs w:val="22"/>
        </w:rPr>
      </w:r>
    </w:p>
    <w:p>
      <w:pPr>
        <w:pStyle w:val="Normal"/>
        <w:numPr>
          <w:ilvl w:val="0"/>
          <w:numId w:val="0"/>
        </w:numPr>
        <w:ind w:hanging="0" w:left="0"/>
        <w:jc w:val="center"/>
        <w:outlineLvl w:val="0"/>
        <w:rPr>
          <w:rFonts w:eastAsia="Calibri"/>
          <w:b/>
          <w:bCs/>
          <w:sz w:val="22"/>
          <w:szCs w:val="22"/>
        </w:rPr>
      </w:pPr>
      <w:r>
        <w:rPr>
          <w:rFonts w:eastAsia="Calibri"/>
          <w:b/>
          <w:bCs/>
          <w:sz w:val="22"/>
          <w:szCs w:val="22"/>
        </w:rPr>
        <w:t xml:space="preserve"> </w:t>
      </w:r>
      <w:r>
        <w:rPr>
          <w:rFonts w:eastAsia="Calibri"/>
          <w:b/>
          <w:bCs/>
          <w:sz w:val="22"/>
          <w:szCs w:val="22"/>
        </w:rPr>
        <w:t>2025 г.</w:t>
      </w:r>
      <w:bookmarkStart w:id="0" w:name="sub_2245"/>
      <w:bookmarkEnd w:id="0"/>
    </w:p>
    <w:p>
      <w:pPr>
        <w:pStyle w:val="Normal"/>
        <w:rPr>
          <w:rFonts w:eastAsia="Calibri"/>
          <w:b/>
          <w:bCs/>
          <w:sz w:val="22"/>
          <w:szCs w:val="22"/>
        </w:rPr>
      </w:pPr>
      <w:r>
        <w:rPr>
          <w:rFonts w:eastAsia="Calibri"/>
          <w:b/>
          <w:bCs/>
          <w:sz w:val="22"/>
          <w:szCs w:val="22"/>
        </w:rPr>
      </w:r>
      <w:r>
        <w:br w:type="page"/>
      </w:r>
    </w:p>
    <w:p>
      <w:pPr>
        <w:pStyle w:val="Normal"/>
        <w:spacing w:before="0" w:after="0"/>
        <w:jc w:val="center"/>
        <w:rPr>
          <w:b/>
          <w:sz w:val="22"/>
          <w:szCs w:val="22"/>
        </w:rPr>
      </w:pPr>
      <w:r>
        <w:rPr>
          <w:b/>
          <w:sz w:val="22"/>
          <w:szCs w:val="22"/>
        </w:rPr>
      </w:r>
    </w:p>
    <w:p>
      <w:pPr>
        <w:pStyle w:val="Normal"/>
        <w:jc w:val="center"/>
        <w:rPr>
          <w:b/>
          <w:sz w:val="22"/>
          <w:szCs w:val="22"/>
        </w:rPr>
      </w:pPr>
      <w:r>
        <w:rPr>
          <w:b/>
          <w:sz w:val="22"/>
          <w:szCs w:val="22"/>
        </w:rPr>
        <w:t>Информационная карта</w:t>
      </w:r>
    </w:p>
    <w:p>
      <w:pPr>
        <w:pStyle w:val="Normal"/>
        <w:tabs>
          <w:tab w:val="left" w:pos="709" w:leader="none"/>
        </w:tabs>
        <w:ind w:firstLine="284"/>
        <w:jc w:val="both"/>
        <w:rPr>
          <w:sz w:val="22"/>
          <w:szCs w:val="22"/>
        </w:rPr>
      </w:pPr>
      <w:r>
        <w:rPr>
          <w:sz w:val="22"/>
          <w:szCs w:val="22"/>
        </w:rPr>
      </w:r>
    </w:p>
    <w:tbl>
      <w:tblPr>
        <w:tblW w:w="5000" w:type="pct"/>
        <w:jc w:val="left"/>
        <w:tblInd w:w="-431" w:type="dxa"/>
        <w:tblLayout w:type="fixed"/>
        <w:tblCellMar>
          <w:top w:w="0" w:type="dxa"/>
          <w:left w:w="108" w:type="dxa"/>
          <w:bottom w:w="0" w:type="dxa"/>
          <w:right w:w="108" w:type="dxa"/>
        </w:tblCellMar>
        <w:tblLook w:firstRow="1" w:noVBand="1" w:lastRow="0" w:firstColumn="1" w:lastColumn="0" w:noHBand="0" w:val="04a0"/>
      </w:tblPr>
      <w:tblGrid>
        <w:gridCol w:w="710"/>
        <w:gridCol w:w="2899"/>
        <w:gridCol w:w="5746"/>
      </w:tblGrid>
      <w:tr>
        <w:trPr/>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b/>
                <w:sz w:val="22"/>
                <w:szCs w:val="22"/>
                <w:lang w:eastAsia="en-US"/>
              </w:rPr>
            </w:pPr>
            <w:r>
              <w:rPr>
                <w:b/>
                <w:sz w:val="22"/>
                <w:szCs w:val="22"/>
                <w:lang w:eastAsia="en-US"/>
              </w:rPr>
              <w:t>№</w:t>
            </w:r>
          </w:p>
        </w:tc>
        <w:tc>
          <w:tcPr>
            <w:tcW w:w="2899" w:type="dxa"/>
            <w:tcBorders>
              <w:top w:val="single" w:sz="4" w:space="0" w:color="000000"/>
              <w:left w:val="single" w:sz="4" w:space="0" w:color="000000"/>
              <w:bottom w:val="single" w:sz="4" w:space="0" w:color="000000"/>
              <w:right w:val="single" w:sz="4" w:space="0" w:color="000000"/>
            </w:tcBorders>
          </w:tcPr>
          <w:p>
            <w:pPr>
              <w:pStyle w:val="Normal"/>
              <w:jc w:val="center"/>
              <w:rPr>
                <w:b/>
                <w:sz w:val="22"/>
                <w:szCs w:val="22"/>
                <w:lang w:eastAsia="en-US"/>
              </w:rPr>
            </w:pPr>
            <w:r>
              <w:rPr>
                <w:b/>
                <w:sz w:val="22"/>
                <w:szCs w:val="22"/>
                <w:lang w:eastAsia="en-US"/>
              </w:rPr>
              <w:t>Наименование</w:t>
            </w:r>
          </w:p>
        </w:tc>
        <w:tc>
          <w:tcPr>
            <w:tcW w:w="5746" w:type="dxa"/>
            <w:tcBorders>
              <w:top w:val="single" w:sz="4" w:space="0" w:color="000000"/>
              <w:left w:val="single" w:sz="4" w:space="0" w:color="000000"/>
              <w:bottom w:val="single" w:sz="4" w:space="0" w:color="000000"/>
              <w:right w:val="single" w:sz="4" w:space="0" w:color="000000"/>
            </w:tcBorders>
          </w:tcPr>
          <w:p>
            <w:pPr>
              <w:pStyle w:val="Normal"/>
              <w:jc w:val="center"/>
              <w:rPr>
                <w:b/>
                <w:sz w:val="22"/>
                <w:szCs w:val="22"/>
                <w:lang w:eastAsia="en-US"/>
              </w:rPr>
            </w:pPr>
            <w:r>
              <w:rPr>
                <w:b/>
                <w:sz w:val="22"/>
                <w:szCs w:val="22"/>
                <w:lang w:eastAsia="en-US"/>
              </w:rPr>
              <w:t>Содержание</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t>1.</w:t>
            </w:r>
          </w:p>
        </w:tc>
        <w:tc>
          <w:tcPr>
            <w:tcW w:w="2899"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t>Способ закупки</w:t>
            </w:r>
          </w:p>
        </w:tc>
        <w:tc>
          <w:tcPr>
            <w:tcW w:w="5746" w:type="dxa"/>
            <w:tcBorders>
              <w:top w:val="single" w:sz="4" w:space="0" w:color="000000"/>
              <w:left w:val="single" w:sz="4" w:space="0" w:color="000000"/>
              <w:bottom w:val="single" w:sz="4" w:space="0" w:color="000000"/>
              <w:right w:val="single" w:sz="4" w:space="0" w:color="000000"/>
            </w:tcBorders>
          </w:tcPr>
          <w:p>
            <w:pPr>
              <w:pStyle w:val="Normal"/>
              <w:jc w:val="both"/>
              <w:rPr>
                <w:b/>
                <w:sz w:val="22"/>
                <w:szCs w:val="22"/>
                <w:lang w:eastAsia="en-US"/>
              </w:rPr>
            </w:pPr>
            <w:r>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jc w:val="both"/>
              <w:rPr>
                <w:b/>
                <w:sz w:val="22"/>
                <w:szCs w:val="22"/>
                <w:lang w:eastAsia="en-US"/>
              </w:rPr>
            </w:pPr>
            <w:r>
              <w:rPr>
                <w:b/>
                <w:sz w:val="22"/>
                <w:szCs w:val="22"/>
                <w:lang w:eastAsia="en-US"/>
              </w:rPr>
              <w:t xml:space="preserve">2. </w:t>
            </w:r>
            <w:r>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trPr>
          <w:trHeight w:val="51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2.1.</w:t>
            </w:r>
          </w:p>
        </w:tc>
        <w:tc>
          <w:tcPr>
            <w:tcW w:w="289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Наименование Заказчика</w:t>
            </w:r>
          </w:p>
        </w:tc>
        <w:tc>
          <w:tcPr>
            <w:tcW w:w="57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i/>
                <w:i/>
                <w:iCs/>
                <w:sz w:val="22"/>
                <w:szCs w:val="22"/>
              </w:rPr>
            </w:pPr>
            <w:r>
              <w:rPr>
                <w:i/>
                <w:iCs/>
                <w:sz w:val="22"/>
                <w:szCs w:val="22"/>
              </w:rPr>
              <w:t>МУНИЦИПАЛЬНОЕ ПАССАЖИРСКОЕ АВТОТРАНСПОРТНОЕ ПРЕДПРИЯТИЕ МУНИЦИПАЛЬНОГО ОБРАЗОВАНИЯ ГОРОД ЛАБЫТНАНГИ "СЕВЕР"</w:t>
            </w:r>
          </w:p>
          <w:p>
            <w:pPr>
              <w:pStyle w:val="Normal"/>
              <w:widowControl w:val="false"/>
              <w:rPr>
                <w:i/>
                <w:i/>
                <w:iCs/>
                <w:sz w:val="22"/>
                <w:szCs w:val="22"/>
              </w:rPr>
            </w:pPr>
            <w:r>
              <w:rPr>
                <w:i/>
                <w:iCs/>
                <w:sz w:val="22"/>
                <w:szCs w:val="22"/>
              </w:rPr>
              <w:t>Юридический адрес: 629400, Ямало-Ненецкий автономный округ, город Лабытнанги, ул. Гагарина, д.45а</w:t>
            </w:r>
          </w:p>
          <w:p>
            <w:pPr>
              <w:pStyle w:val="Normal"/>
              <w:widowControl w:val="false"/>
              <w:rPr>
                <w:i/>
                <w:i/>
                <w:iCs/>
                <w:sz w:val="22"/>
                <w:szCs w:val="22"/>
              </w:rPr>
            </w:pPr>
            <w:r>
              <w:rPr>
                <w:i/>
                <w:iCs/>
                <w:sz w:val="22"/>
                <w:szCs w:val="22"/>
              </w:rPr>
              <w:t>Электронная почта:  sever_dogovor@mail.ru</w:t>
            </w:r>
          </w:p>
          <w:p>
            <w:pPr>
              <w:pStyle w:val="Normal"/>
              <w:widowControl w:val="false"/>
              <w:rPr>
                <w:i/>
                <w:i/>
                <w:iCs/>
                <w:sz w:val="22"/>
                <w:szCs w:val="22"/>
              </w:rPr>
            </w:pPr>
            <w:r>
              <w:rPr>
                <w:i/>
                <w:iCs/>
                <w:sz w:val="22"/>
                <w:szCs w:val="22"/>
              </w:rPr>
              <w:t>Контактный телефон: +7-34992-55006</w:t>
            </w:r>
          </w:p>
          <w:p>
            <w:pPr>
              <w:pStyle w:val="Normal"/>
              <w:widowControl w:val="false"/>
              <w:rPr>
                <w:i/>
                <w:i/>
                <w:iCs/>
                <w:sz w:val="22"/>
                <w:szCs w:val="22"/>
              </w:rPr>
            </w:pPr>
            <w:r>
              <w:rPr>
                <w:i/>
                <w:iCs/>
                <w:sz w:val="22"/>
                <w:szCs w:val="22"/>
              </w:rPr>
              <w:t>Контактное лицо заказчика: Усиченко Юлия Сергеевна</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2.2.</w:t>
            </w:r>
          </w:p>
        </w:tc>
        <w:tc>
          <w:tcPr>
            <w:tcW w:w="289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Место нахождения Заказчика</w:t>
            </w:r>
          </w:p>
        </w:tc>
        <w:tc>
          <w:tcPr>
            <w:tcW w:w="5746"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tabs>
                <w:tab w:val="clear" w:pos="709"/>
                <w:tab w:val="left" w:pos="4200" w:leader="none"/>
              </w:tabs>
              <w:suppressAutoHyphens w:val="true"/>
              <w:spacing w:lineRule="auto" w:line="276"/>
              <w:jc w:val="both"/>
              <w:rPr>
                <w:sz w:val="22"/>
                <w:szCs w:val="22"/>
              </w:rPr>
            </w:pPr>
            <w:r>
              <w:rPr>
                <w:sz w:val="22"/>
                <w:szCs w:val="22"/>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2.3.</w:t>
            </w:r>
          </w:p>
        </w:tc>
        <w:tc>
          <w:tcPr>
            <w:tcW w:w="289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Почтовый адрес Заказчика</w:t>
            </w:r>
          </w:p>
        </w:tc>
        <w:tc>
          <w:tcPr>
            <w:tcW w:w="5746"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tabs>
                <w:tab w:val="clear" w:pos="709"/>
                <w:tab w:val="left" w:pos="4200" w:leader="none"/>
              </w:tabs>
              <w:suppressAutoHyphens w:val="true"/>
              <w:spacing w:lineRule="auto" w:line="276"/>
              <w:jc w:val="both"/>
              <w:rPr>
                <w:sz w:val="22"/>
                <w:szCs w:val="22"/>
              </w:rPr>
            </w:pPr>
            <w:r>
              <w:rPr>
                <w:sz w:val="22"/>
                <w:szCs w:val="22"/>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2.4.</w:t>
            </w:r>
          </w:p>
        </w:tc>
        <w:tc>
          <w:tcPr>
            <w:tcW w:w="289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Адрес электронной почты Заказчика</w:t>
            </w:r>
          </w:p>
        </w:tc>
        <w:tc>
          <w:tcPr>
            <w:tcW w:w="5746"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tabs>
                <w:tab w:val="clear" w:pos="709"/>
                <w:tab w:val="left" w:pos="4200" w:leader="none"/>
              </w:tabs>
              <w:suppressAutoHyphens w:val="true"/>
              <w:spacing w:lineRule="auto" w:line="276"/>
              <w:jc w:val="both"/>
              <w:rPr>
                <w:sz w:val="22"/>
                <w:szCs w:val="22"/>
              </w:rPr>
            </w:pPr>
            <w:r>
              <w:rPr>
                <w:sz w:val="22"/>
                <w:szCs w:val="22"/>
              </w:rPr>
            </w:r>
            <w:bookmarkStart w:id="1" w:name="_Hlk500349454"/>
            <w:bookmarkStart w:id="2" w:name="_Hlk500349454"/>
            <w:bookmarkEnd w:id="2"/>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2.5.</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rPr>
                <w:sz w:val="22"/>
                <w:szCs w:val="22"/>
              </w:rPr>
            </w:pPr>
            <w:r>
              <w:rPr>
                <w:sz w:val="22"/>
                <w:szCs w:val="22"/>
              </w:rPr>
              <w:t>Номер контактного телефона/факса Заказчика</w:t>
            </w:r>
          </w:p>
        </w:tc>
        <w:tc>
          <w:tcPr>
            <w:tcW w:w="5746"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tabs>
                <w:tab w:val="clear" w:pos="709"/>
                <w:tab w:val="left" w:pos="4200" w:leader="none"/>
              </w:tabs>
              <w:suppressAutoHyphens w:val="true"/>
              <w:spacing w:lineRule="auto" w:line="276"/>
              <w:jc w:val="both"/>
              <w:rPr>
                <w:i/>
                <w:i/>
                <w:iCs/>
                <w:sz w:val="22"/>
                <w:szCs w:val="22"/>
                <w:highlight w:val="yellow"/>
              </w:rPr>
            </w:pPr>
            <w:r>
              <w:rPr>
                <w:i/>
                <w:iCs/>
                <w:sz w:val="22"/>
                <w:szCs w:val="22"/>
                <w:highlight w:val="yellow"/>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val="en-US" w:eastAsia="en-US"/>
              </w:rPr>
              <w:t>2</w:t>
            </w:r>
            <w:r>
              <w:rPr>
                <w:b/>
                <w:sz w:val="22"/>
                <w:szCs w:val="22"/>
                <w:lang w:eastAsia="en-US"/>
              </w:rPr>
              <w:t>.6.</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rPr>
                <w:sz w:val="22"/>
                <w:szCs w:val="22"/>
              </w:rPr>
            </w:pPr>
            <w:r>
              <w:rPr>
                <w:sz w:val="22"/>
                <w:szCs w:val="22"/>
              </w:rPr>
              <w:t>Ф.И.О. контактного лица по процедуре</w:t>
            </w:r>
          </w:p>
        </w:tc>
        <w:tc>
          <w:tcPr>
            <w:tcW w:w="5746"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uppressLineNumbers/>
              <w:tabs>
                <w:tab w:val="clear" w:pos="709"/>
                <w:tab w:val="left" w:pos="4200" w:leader="none"/>
              </w:tabs>
              <w:suppressAutoHyphens w:val="true"/>
              <w:spacing w:lineRule="auto" w:line="276"/>
              <w:jc w:val="both"/>
              <w:rPr>
                <w:i/>
                <w:i/>
                <w:iCs/>
                <w:sz w:val="22"/>
                <w:szCs w:val="22"/>
                <w:highlight w:val="yellow"/>
              </w:rPr>
            </w:pPr>
            <w:r>
              <w:rPr>
                <w:i/>
                <w:iCs/>
                <w:sz w:val="22"/>
                <w:szCs w:val="22"/>
                <w:highlight w:val="yellow"/>
              </w:rPr>
            </w:r>
          </w:p>
        </w:tc>
      </w:tr>
      <w:tr>
        <w:trPr>
          <w:trHeight w:val="64" w:hRule="atLeast"/>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rPr>
                <w:b/>
                <w:sz w:val="22"/>
                <w:szCs w:val="22"/>
              </w:rPr>
            </w:pPr>
            <w:r>
              <w:rPr>
                <w:b/>
                <w:sz w:val="22"/>
                <w:szCs w:val="22"/>
              </w:rPr>
              <w:t>3. Адрес электронной площадки в информационно-телекоммуникационной сети «Интернет»</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3.1.</w:t>
            </w:r>
          </w:p>
        </w:tc>
        <w:tc>
          <w:tcPr>
            <w:tcW w:w="2899"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Адрес электронной площадки</w:t>
            </w:r>
          </w:p>
        </w:tc>
        <w:tc>
          <w:tcPr>
            <w:tcW w:w="574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 xml:space="preserve"> </w:t>
            </w:r>
            <w:hyperlink r:id="rId2">
              <w:r>
                <w:rPr>
                  <w:rStyle w:val="Hyperlink"/>
                  <w:sz w:val="22"/>
                  <w:szCs w:val="22"/>
                </w:rPr>
                <w:t>https://etp-region.ru</w:t>
              </w:r>
            </w:hyperlink>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3.2.</w:t>
            </w:r>
          </w:p>
        </w:tc>
        <w:tc>
          <w:tcPr>
            <w:tcW w:w="2899"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Наименование оператора электронной площадки</w:t>
            </w:r>
          </w:p>
        </w:tc>
        <w:tc>
          <w:tcPr>
            <w:tcW w:w="5746"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ООО «РЕГИОН»</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t>4.  Краткое изложение условий договора</w:t>
            </w:r>
          </w:p>
        </w:tc>
      </w:tr>
      <w:tr>
        <w:trPr/>
        <w:tc>
          <w:tcPr>
            <w:tcW w:w="710"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4.1.</w:t>
            </w:r>
          </w:p>
        </w:tc>
        <w:tc>
          <w:tcPr>
            <w:tcW w:w="2899" w:type="dxa"/>
            <w:tcBorders>
              <w:top w:val="single" w:sz="4" w:space="0" w:color="000000"/>
              <w:left w:val="single" w:sz="4" w:space="0" w:color="000000"/>
              <w:bottom w:val="single" w:sz="4" w:space="0" w:color="000000"/>
              <w:right w:val="single" w:sz="4" w:space="0" w:color="000000"/>
            </w:tcBorders>
          </w:tcPr>
          <w:p>
            <w:pPr>
              <w:pStyle w:val="Normal"/>
              <w:rPr>
                <w:sz w:val="22"/>
                <w:szCs w:val="22"/>
                <w:lang w:eastAsia="en-US"/>
              </w:rPr>
            </w:pPr>
            <w:r>
              <w:rPr>
                <w:sz w:val="22"/>
                <w:szCs w:val="22"/>
                <w:lang w:eastAsia="en-US"/>
              </w:rPr>
              <w:t xml:space="preserve"> </w:t>
            </w:r>
            <w:r>
              <w:rPr>
                <w:sz w:val="22"/>
                <w:szCs w:val="22"/>
                <w:lang w:eastAsia="en-US"/>
              </w:rPr>
              <w:t>Предмет договора</w:t>
            </w:r>
          </w:p>
        </w:tc>
        <w:tc>
          <w:tcPr>
            <w:tcW w:w="57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ind w:hanging="0" w:left="0"/>
              <w:jc w:val="center"/>
              <w:outlineLvl w:val="0"/>
              <w:rPr>
                <w:rFonts w:eastAsia="Calibri"/>
                <w:b/>
                <w:bCs/>
                <w:sz w:val="22"/>
                <w:szCs w:val="22"/>
              </w:rPr>
            </w:pPr>
            <w:r>
              <w:rPr>
                <w:rFonts w:eastAsia="Calibri"/>
                <w:b/>
                <w:bCs/>
                <w:i/>
                <w:iCs/>
                <w:sz w:val="22"/>
                <w:szCs w:val="22"/>
              </w:rPr>
              <w:t>Поставка горюче-смазочных материалов (ГСМ) с использованием пластиковых карт через сеть АЗС</w:t>
            </w:r>
          </w:p>
        </w:tc>
      </w:tr>
      <w:tr>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r>
          </w:p>
        </w:tc>
        <w:tc>
          <w:tcPr>
            <w:tcW w:w="2899"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Описание предмета и объема закупки.</w:t>
            </w:r>
          </w:p>
          <w:p>
            <w:pPr>
              <w:pStyle w:val="Normal"/>
              <w:jc w:val="both"/>
              <w:rPr>
                <w:sz w:val="22"/>
                <w:szCs w:val="22"/>
              </w:rPr>
            </w:pPr>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5746"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В соответствии с Приложением № 2 к настоящему Извещению - «Техническое задание».</w:t>
            </w:r>
            <w:bookmarkStart w:id="3" w:name="_Hlk518588560"/>
            <w:bookmarkEnd w:id="3"/>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4.2.</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rPr>
                <w:sz w:val="22"/>
                <w:szCs w:val="22"/>
                <w:lang w:eastAsia="en-US"/>
              </w:rPr>
            </w:pPr>
            <w:r>
              <w:rPr>
                <w:sz w:val="22"/>
                <w:szCs w:val="22"/>
                <w:lang w:eastAsia="en-US"/>
              </w:rPr>
              <w:t>Место поставки товара, выполнения работы, оказания услуги</w:t>
            </w:r>
          </w:p>
        </w:tc>
        <w:tc>
          <w:tcPr>
            <w:tcW w:w="5746" w:type="dxa"/>
            <w:tcBorders>
              <w:top w:val="single" w:sz="4" w:space="0" w:color="000000"/>
              <w:left w:val="single" w:sz="4" w:space="0" w:color="000000"/>
              <w:bottom w:val="single" w:sz="4" w:space="0" w:color="000000"/>
              <w:right w:val="single" w:sz="4" w:space="0" w:color="000000"/>
            </w:tcBorders>
            <w:vAlign w:val="center"/>
          </w:tcPr>
          <w:p>
            <w:pPr>
              <w:pStyle w:val="Normal"/>
              <w:jc w:val="both"/>
              <w:rPr>
                <w:b/>
                <w:i/>
                <w:i/>
                <w:iCs/>
                <w:sz w:val="22"/>
                <w:szCs w:val="22"/>
              </w:rPr>
            </w:pPr>
            <w:r>
              <w:rPr>
                <w:b/>
                <w:i/>
                <w:iCs/>
                <w:sz w:val="22"/>
                <w:szCs w:val="22"/>
              </w:rPr>
              <w:t>Условия исполнения: в соответствии с Техническим заданием (Приложение №1 к извещению) и Проектом Договора.</w:t>
            </w:r>
          </w:p>
          <w:p>
            <w:pPr>
              <w:pStyle w:val="Normal"/>
              <w:jc w:val="both"/>
              <w:rPr>
                <w:b/>
                <w:i/>
                <w:i/>
                <w:iCs/>
                <w:sz w:val="22"/>
                <w:szCs w:val="22"/>
              </w:rPr>
            </w:pPr>
            <w:r>
              <w:rPr>
                <w:b/>
                <w:i/>
                <w:iCs/>
                <w:sz w:val="22"/>
                <w:szCs w:val="22"/>
              </w:rPr>
            </w:r>
          </w:p>
          <w:p>
            <w:pPr>
              <w:pStyle w:val="Normal"/>
              <w:jc w:val="both"/>
              <w:rPr>
                <w:b/>
                <w:i/>
                <w:i/>
                <w:iCs/>
                <w:sz w:val="22"/>
                <w:szCs w:val="22"/>
              </w:rPr>
            </w:pPr>
            <w:r>
              <w:rPr>
                <w:b/>
                <w:i/>
                <w:iCs/>
                <w:sz w:val="22"/>
                <w:szCs w:val="22"/>
              </w:rPr>
              <w:t>Место: Передача (отпуск) поставленных нефтепродуктов в рамках договора осуществляется Поставщиком Заказчику через автозаправочные станции (АЗС) по г. Лабытнанги, Ямало-Ненецкий АО, с возможностью подъезда низкопольного автобуса длиной до 11 (одиннадцати) метров.</w:t>
            </w:r>
            <w:bookmarkStart w:id="4" w:name="_GoBack"/>
            <w:bookmarkEnd w:id="4"/>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4.3.</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rPr>
                <w:sz w:val="22"/>
                <w:szCs w:val="22"/>
                <w:lang w:eastAsia="en-US"/>
              </w:rPr>
            </w:pPr>
            <w:r>
              <w:rPr>
                <w:sz w:val="22"/>
                <w:szCs w:val="22"/>
                <w:lang w:eastAsia="en-US"/>
              </w:rPr>
              <w:t>Срок (периоды) поставки товара, выполнения работы, оказания услуги</w:t>
            </w:r>
          </w:p>
        </w:tc>
        <w:tc>
          <w:tcPr>
            <w:tcW w:w="5746" w:type="dxa"/>
            <w:tcBorders>
              <w:top w:val="single" w:sz="4" w:space="0" w:color="000000"/>
              <w:left w:val="single" w:sz="4" w:space="0" w:color="000000"/>
              <w:bottom w:val="single" w:sz="4" w:space="0" w:color="000000"/>
              <w:right w:val="single" w:sz="4" w:space="0" w:color="000000"/>
            </w:tcBorders>
            <w:vAlign w:val="center"/>
          </w:tcPr>
          <w:p>
            <w:pPr>
              <w:pStyle w:val="Normal"/>
              <w:jc w:val="both"/>
              <w:rPr>
                <w:b/>
                <w:i/>
                <w:i/>
                <w:iCs/>
                <w:sz w:val="22"/>
                <w:szCs w:val="22"/>
              </w:rPr>
            </w:pPr>
            <w:r>
              <w:rPr>
                <w:b/>
                <w:i/>
                <w:iCs/>
                <w:sz w:val="22"/>
                <w:szCs w:val="22"/>
              </w:rPr>
              <w:t>с момента заключения договора, но не ранее чем с 01.07.2025 по 30.09.2025 г.</w:t>
            </w:r>
            <w:bookmarkStart w:id="5" w:name="_GoBack_Копия_1"/>
            <w:bookmarkEnd w:id="5"/>
          </w:p>
        </w:tc>
      </w:tr>
      <w:tr>
        <w:trPr>
          <w:trHeight w:val="549"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4.4.</w:t>
            </w:r>
          </w:p>
          <w:p>
            <w:pPr>
              <w:pStyle w:val="Normal"/>
              <w:tabs>
                <w:tab w:val="clear" w:pos="709"/>
                <w:tab w:val="left" w:pos="652" w:leader="none"/>
              </w:tabs>
              <w:rPr>
                <w:b/>
                <w:sz w:val="22"/>
                <w:szCs w:val="22"/>
                <w:lang w:eastAsia="en-US"/>
              </w:rPr>
            </w:pPr>
            <w:r>
              <w:rPr>
                <w:b/>
                <w:sz w:val="22"/>
                <w:szCs w:val="22"/>
                <w:lang w:eastAsia="en-US"/>
              </w:rPr>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rPr>
                <w:sz w:val="22"/>
                <w:szCs w:val="22"/>
                <w:lang w:eastAsia="en-US"/>
              </w:rPr>
            </w:pPr>
            <w:r>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7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jc w:val="both"/>
              <w:rPr>
                <w:b/>
                <w:i/>
                <w:i/>
                <w:iCs/>
                <w:color w:val="000000"/>
                <w:sz w:val="22"/>
                <w:szCs w:val="22"/>
                <w:u w:val="single"/>
              </w:rPr>
            </w:pPr>
            <w:r>
              <w:rPr>
                <w:b/>
                <w:bCs/>
                <w:i/>
                <w:iCs/>
                <w:color w:val="000000"/>
                <w:sz w:val="22"/>
                <w:szCs w:val="22"/>
                <w:u w:val="single"/>
                <w:shd w:fill="FFFF00" w:val="clear"/>
                <w:lang w:eastAsia="ar-SA"/>
              </w:rPr>
              <w:t>2 695 713 (два миллиона шестьсот девяносто пять тысяч семьсот тринадцать) рублей 10 копеек</w:t>
            </w:r>
          </w:p>
          <w:p>
            <w:pPr>
              <w:pStyle w:val="Normal"/>
              <w:spacing w:before="0" w:after="0"/>
              <w:contextualSpacing/>
              <w:jc w:val="both"/>
              <w:rPr>
                <w:b/>
                <w:i/>
                <w:i/>
                <w:iCs/>
                <w:color w:val="000000"/>
                <w:sz w:val="22"/>
                <w:szCs w:val="22"/>
                <w:highlight w:val="none"/>
                <w:u w:val="single"/>
                <w:shd w:fill="FFFF00" w:val="clear"/>
              </w:rPr>
            </w:pPr>
            <w:r>
              <w:rPr>
                <w:b/>
                <w:i/>
                <w:iCs/>
                <w:color w:val="000000"/>
                <w:sz w:val="22"/>
                <w:szCs w:val="22"/>
                <w:u w:val="single"/>
                <w:shd w:fill="FFFF00" w:val="clear"/>
              </w:rPr>
            </w:r>
          </w:p>
          <w:p>
            <w:pPr>
              <w:pStyle w:val="Normal"/>
              <w:spacing w:before="0" w:after="0"/>
              <w:contextualSpacing/>
              <w:jc w:val="both"/>
              <w:rPr>
                <w:b/>
                <w:i/>
                <w:i/>
                <w:iCs/>
                <w:color w:val="000000"/>
                <w:sz w:val="22"/>
                <w:szCs w:val="22"/>
                <w:u w:val="single"/>
              </w:rPr>
            </w:pPr>
            <w:r>
              <w:rPr>
                <w:b/>
                <w:i/>
                <w:iCs/>
                <w:color w:val="000000"/>
                <w:sz w:val="22"/>
                <w:szCs w:val="22"/>
                <w:u w:val="single"/>
              </w:rPr>
            </w:r>
          </w:p>
          <w:p>
            <w:pPr>
              <w:pStyle w:val="Normal"/>
              <w:spacing w:before="0" w:after="0"/>
              <w:contextualSpacing/>
              <w:jc w:val="both"/>
              <w:rPr>
                <w:b/>
                <w:i/>
                <w:i/>
                <w:iCs/>
                <w:color w:val="000000"/>
                <w:sz w:val="22"/>
                <w:szCs w:val="22"/>
                <w:u w:val="single"/>
              </w:rPr>
            </w:pPr>
            <w:r>
              <w:rPr>
                <w:b/>
                <w:i/>
                <w:iCs/>
                <w:color w:val="000000"/>
                <w:sz w:val="22"/>
                <w:szCs w:val="22"/>
                <w:u w:val="single"/>
              </w:rPr>
            </w:r>
          </w:p>
          <w:p>
            <w:pPr>
              <w:pStyle w:val="Normal"/>
              <w:spacing w:before="0" w:after="0"/>
              <w:contextualSpacing/>
              <w:jc w:val="both"/>
              <w:rPr>
                <w:b w:val="false"/>
                <w:bCs w:val="false"/>
                <w:i w:val="false"/>
                <w:i w:val="false"/>
                <w:iCs w:val="false"/>
                <w:u w:val="none"/>
              </w:rPr>
            </w:pPr>
            <w:r>
              <w:rPr>
                <w:b w:val="false"/>
                <w:bCs w:val="false"/>
                <w:i w:val="false"/>
                <w:iCs w:val="false"/>
                <w:color w:val="000000"/>
                <w:sz w:val="22"/>
                <w:szCs w:val="22"/>
                <w:u w:val="none"/>
                <w:lang w:eastAsia="ar-SA"/>
              </w:rPr>
              <w:t>Метод обоснования начальной (максимальной) цены договора: метод сопоставимых рыночных цен (анализ рынка).</w:t>
            </w:r>
          </w:p>
          <w:p>
            <w:pPr>
              <w:pStyle w:val="Normal"/>
              <w:spacing w:before="0" w:after="0"/>
              <w:contextualSpacing/>
              <w:jc w:val="both"/>
              <w:rPr>
                <w:kern w:val="2"/>
                <w:sz w:val="22"/>
                <w:szCs w:val="22"/>
                <w:lang w:bidi="hi-IN"/>
              </w:rPr>
            </w:pPr>
            <w:r>
              <w:rPr>
                <w:kern w:val="2"/>
                <w:sz w:val="22"/>
                <w:szCs w:val="22"/>
                <w:lang w:bidi="hi-IN"/>
              </w:rPr>
            </w:r>
          </w:p>
        </w:tc>
      </w:tr>
      <w:tr>
        <w:trPr>
          <w:trHeight w:val="1752"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4.4.1.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rPr>
                <w:sz w:val="22"/>
                <w:szCs w:val="22"/>
                <w:lang w:eastAsia="en-US"/>
              </w:rPr>
            </w:pPr>
            <w:r>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7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contextualSpacing/>
              <w:jc w:val="both"/>
              <w:rPr>
                <w:color w:val="000000"/>
                <w:sz w:val="22"/>
                <w:szCs w:val="22"/>
              </w:rPr>
            </w:pPr>
            <w:r>
              <w:rPr>
                <w:color w:val="000000"/>
                <w:sz w:val="22"/>
                <w:szCs w:val="22"/>
              </w:rPr>
              <w:t>Начальная (максимальная) цена договора приложена отдельным файлом (см. Приложение №2 к извещению (Обоснование НМЦД))</w:t>
            </w:r>
          </w:p>
        </w:tc>
      </w:tr>
      <w:tr>
        <w:trPr>
          <w:trHeight w:val="562"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4.5.</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rPr>
                <w:sz w:val="22"/>
                <w:szCs w:val="22"/>
                <w:lang w:eastAsia="en-US"/>
              </w:rPr>
            </w:pPr>
            <w:r>
              <w:rPr>
                <w:sz w:val="22"/>
                <w:szCs w:val="22"/>
                <w:lang w:eastAsia="en-US"/>
              </w:rPr>
              <w:t>Порядок формирования начальной (максимальной) цены договора</w:t>
            </w:r>
          </w:p>
        </w:tc>
        <w:tc>
          <w:tcPr>
            <w:tcW w:w="57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lang w:eastAsia="ar-SA"/>
              </w:rPr>
            </w:pPr>
            <w:bookmarkStart w:id="6" w:name="_Hlk161395080"/>
            <w:r>
              <w:rPr>
                <w:rFonts w:cs="Times New Roman"/>
                <w:color w:val="000000"/>
                <w:sz w:val="22"/>
                <w:szCs w:val="22"/>
                <w:lang w:eastAsia="ar-SA"/>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доставку, а также все применимые налоги, сборы и другие обязательные платежи, предусмотренные законодательством Российской Федерации.</w:t>
            </w:r>
            <w:bookmarkEnd w:id="6"/>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4.6.</w:t>
            </w:r>
          </w:p>
        </w:tc>
        <w:tc>
          <w:tcPr>
            <w:tcW w:w="289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2"/>
                <w:szCs w:val="22"/>
                <w:lang w:eastAsia="en-US"/>
              </w:rPr>
            </w:pPr>
            <w:r>
              <w:rPr>
                <w:rFonts w:cs="Times New Roman" w:ascii="Times New Roman" w:hAnsi="Times New Roman"/>
                <w:sz w:val="22"/>
                <w:szCs w:val="22"/>
                <w:lang w:eastAsia="en-US"/>
              </w:rPr>
              <w:t>Информация о валюте, используемой для формирования цены договора</w:t>
            </w:r>
          </w:p>
        </w:tc>
        <w:tc>
          <w:tcPr>
            <w:tcW w:w="574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Российский рубль.</w:t>
            </w:r>
            <w:bookmarkStart w:id="7" w:name="_Hlk518588637"/>
            <w:bookmarkEnd w:id="7"/>
          </w:p>
        </w:tc>
      </w:tr>
      <w:tr>
        <w:trPr>
          <w:trHeight w:val="4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4.7.</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rPr>
                <w:sz w:val="22"/>
                <w:szCs w:val="22"/>
                <w:lang w:eastAsia="en-US"/>
              </w:rPr>
            </w:pPr>
            <w:r>
              <w:rPr>
                <w:sz w:val="22"/>
                <w:szCs w:val="22"/>
                <w:lang w:eastAsia="en-US"/>
              </w:rPr>
              <w:t>Форма, сроки и порядок оплаты товара, работы, услуги</w:t>
            </w:r>
          </w:p>
        </w:tc>
        <w:tc>
          <w:tcPr>
            <w:tcW w:w="5746"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color w:val="000000"/>
                <w:sz w:val="22"/>
                <w:szCs w:val="22"/>
                <w:lang w:eastAsia="ar-SA"/>
              </w:rPr>
              <w:t xml:space="preserve">Оплата за товар производятся в течение </w:t>
            </w:r>
            <w:r>
              <w:rPr>
                <w:color w:val="000000"/>
                <w:sz w:val="22"/>
                <w:szCs w:val="22"/>
                <w:lang w:eastAsia="ar-SA"/>
              </w:rPr>
              <w:t>14</w:t>
            </w:r>
            <w:r>
              <w:rPr>
                <w:color w:val="000000"/>
                <w:sz w:val="22"/>
                <w:szCs w:val="22"/>
                <w:lang w:eastAsia="ar-SA"/>
              </w:rPr>
              <w:t xml:space="preserve"> (</w:t>
            </w:r>
            <w:r>
              <w:rPr>
                <w:color w:val="000000"/>
                <w:sz w:val="22"/>
                <w:szCs w:val="22"/>
                <w:lang w:eastAsia="ar-SA"/>
              </w:rPr>
              <w:t>четырнадцати</w:t>
            </w:r>
            <w:r>
              <w:rPr>
                <w:color w:val="000000"/>
                <w:sz w:val="22"/>
                <w:szCs w:val="22"/>
                <w:lang w:eastAsia="ar-SA"/>
              </w:rPr>
              <w:t xml:space="preserve">) </w:t>
            </w:r>
            <w:r>
              <w:rPr>
                <w:color w:val="000000"/>
                <w:sz w:val="22"/>
                <w:szCs w:val="22"/>
                <w:lang w:eastAsia="ar-SA"/>
              </w:rPr>
              <w:t>рабочих</w:t>
            </w:r>
            <w:r>
              <w:rPr>
                <w:color w:val="000000"/>
                <w:sz w:val="22"/>
                <w:szCs w:val="22"/>
                <w:lang w:eastAsia="ar-SA"/>
              </w:rPr>
              <w:t xml:space="preserve"> дней с момента последнего дня календарного месяца поставки нефтепродуктов и подписания счет - фактур, счета на оплату и товарной накладной за фактически отпущенное количество нефтепродуктов, путем безналичного перечисления денежных средств на расчетный счет Поставщика на основании счета, выставленного Поставщиком, после подписания Сторонами. При этом, Поставщик предоставляет вышеуказанные документы (счет-фактура, товарная накладная) в течение 5 рабочих дней после расчетного месяца.</w:t>
            </w:r>
          </w:p>
        </w:tc>
      </w:tr>
      <w:tr>
        <w:trPr>
          <w:trHeight w:val="48"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652" w:leader="none"/>
              </w:tabs>
              <w:rPr>
                <w:b/>
                <w:sz w:val="22"/>
                <w:szCs w:val="22"/>
                <w:lang w:eastAsia="en-US"/>
              </w:rPr>
            </w:pPr>
            <w:r>
              <w:rPr>
                <w:b/>
                <w:sz w:val="22"/>
                <w:szCs w:val="22"/>
                <w:lang w:eastAsia="en-US"/>
              </w:rPr>
              <w:t>4.8.</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rPr>
                <w:sz w:val="22"/>
                <w:szCs w:val="22"/>
                <w:lang w:eastAsia="en-US"/>
              </w:rPr>
            </w:pPr>
            <w:r>
              <w:rPr>
                <w:sz w:val="22"/>
                <w:szCs w:val="22"/>
                <w:lang w:eastAsia="en-US"/>
              </w:rPr>
              <w:t>Источник финансирования</w:t>
            </w:r>
          </w:p>
        </w:tc>
        <w:tc>
          <w:tcPr>
            <w:tcW w:w="5746"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Собственные средства Заказчика</w:t>
            </w:r>
          </w:p>
        </w:tc>
      </w:tr>
      <w:tr>
        <w:trPr>
          <w:trHeight w:val="190" w:hRule="atLeast"/>
        </w:trPr>
        <w:tc>
          <w:tcPr>
            <w:tcW w:w="9355" w:type="dxa"/>
            <w:gridSpan w:val="3"/>
            <w:tcBorders>
              <w:top w:val="single" w:sz="4" w:space="0" w:color="000000"/>
              <w:left w:val="single" w:sz="4" w:space="0" w:color="000000"/>
              <w:bottom w:val="single" w:sz="4" w:space="0" w:color="000000"/>
              <w:right w:val="single" w:sz="4" w:space="0" w:color="000000"/>
            </w:tcBorders>
          </w:tcPr>
          <w:p>
            <w:pPr>
              <w:pStyle w:val="Style121"/>
              <w:spacing w:lineRule="auto" w:line="240"/>
              <w:ind w:hanging="0"/>
              <w:rPr>
                <w:b/>
                <w:bCs/>
                <w:sz w:val="22"/>
                <w:szCs w:val="22"/>
              </w:rPr>
            </w:pPr>
            <w:r>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trPr>
          <w:trHeight w:val="274"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bCs/>
                <w:color w:val="00000A"/>
                <w:sz w:val="22"/>
                <w:szCs w:val="22"/>
                <w:lang w:eastAsia="zh-CN"/>
              </w:rPr>
            </w:pPr>
            <w:r>
              <w:rPr>
                <w:b/>
                <w:bCs/>
                <w:color w:val="00000A"/>
                <w:sz w:val="22"/>
                <w:szCs w:val="22"/>
                <w:lang w:eastAsia="zh-CN"/>
              </w:rPr>
              <w:t>5.1.</w:t>
            </w:r>
          </w:p>
        </w:tc>
        <w:tc>
          <w:tcPr>
            <w:tcW w:w="2899" w:type="dxa"/>
            <w:tcBorders>
              <w:top w:val="single" w:sz="4" w:space="0" w:color="000000"/>
              <w:left w:val="single" w:sz="4" w:space="0" w:color="000000"/>
              <w:bottom w:val="single" w:sz="4" w:space="0" w:color="000000"/>
              <w:right w:val="single" w:sz="4" w:space="0" w:color="000000"/>
            </w:tcBorders>
          </w:tcPr>
          <w:p>
            <w:pPr>
              <w:pStyle w:val="Normal"/>
              <w:rPr>
                <w:bCs/>
                <w:color w:val="00000A"/>
                <w:sz w:val="22"/>
                <w:szCs w:val="22"/>
                <w:lang w:eastAsia="zh-CN"/>
              </w:rPr>
            </w:pPr>
            <w:r>
              <w:rPr>
                <w:bCs/>
                <w:color w:val="00000A"/>
                <w:sz w:val="22"/>
                <w:szCs w:val="22"/>
                <w:lang w:eastAsia="zh-CN"/>
              </w:rPr>
              <w:t>Порядок подачи заявок на участие в закупке</w:t>
            </w:r>
          </w:p>
        </w:tc>
        <w:tc>
          <w:tcPr>
            <w:tcW w:w="5746" w:type="dxa"/>
            <w:tcBorders>
              <w:top w:val="single" w:sz="4" w:space="0" w:color="000000"/>
              <w:left w:val="single" w:sz="4" w:space="0" w:color="000000"/>
              <w:bottom w:val="single" w:sz="4" w:space="0" w:color="000000"/>
              <w:right w:val="single" w:sz="4" w:space="0" w:color="000000"/>
            </w:tcBorders>
          </w:tcPr>
          <w:p>
            <w:pPr>
              <w:pStyle w:val="Style121"/>
              <w:spacing w:lineRule="auto" w:line="240"/>
              <w:ind w:hanging="0"/>
              <w:rPr>
                <w:sz w:val="22"/>
                <w:szCs w:val="22"/>
              </w:rPr>
            </w:pPr>
            <w:r>
              <w:rPr>
                <w:sz w:val="22"/>
                <w:szCs w:val="22"/>
              </w:rPr>
              <w:t>Участник вправе подать только одну заявку на участие в электронном Аукционе в отношении предмета закупки.</w:t>
            </w:r>
          </w:p>
          <w:p>
            <w:pPr>
              <w:pStyle w:val="Style121"/>
              <w:spacing w:lineRule="auto" w:line="240"/>
              <w:ind w:hanging="0"/>
              <w:rPr>
                <w:sz w:val="22"/>
                <w:szCs w:val="22"/>
              </w:rPr>
            </w:pPr>
            <w:r>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pPr>
              <w:pStyle w:val="Style121"/>
              <w:spacing w:lineRule="auto" w:line="240"/>
              <w:ind w:hanging="0"/>
              <w:rPr>
                <w:sz w:val="22"/>
                <w:szCs w:val="22"/>
              </w:rPr>
            </w:pPr>
            <w:r>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pPr>
              <w:pStyle w:val="Style121"/>
              <w:spacing w:lineRule="auto" w:line="240"/>
              <w:ind w:hanging="0"/>
              <w:rPr>
                <w:sz w:val="22"/>
                <w:szCs w:val="22"/>
              </w:rPr>
            </w:pPr>
            <w:r>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pPr>
              <w:pStyle w:val="Style121"/>
              <w:spacing w:lineRule="auto" w:line="240"/>
              <w:ind w:hanging="0"/>
              <w:rPr>
                <w:sz w:val="22"/>
                <w:szCs w:val="22"/>
              </w:rPr>
            </w:pPr>
            <w:r>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pPr>
              <w:pStyle w:val="Style121"/>
              <w:spacing w:lineRule="auto" w:line="240"/>
              <w:ind w:hanging="0"/>
              <w:rPr>
                <w:sz w:val="22"/>
                <w:szCs w:val="22"/>
              </w:rPr>
            </w:pPr>
            <w:r>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pPr>
              <w:pStyle w:val="Style121"/>
              <w:spacing w:lineRule="auto" w:line="240"/>
              <w:ind w:hanging="0"/>
              <w:rPr>
                <w:sz w:val="22"/>
                <w:szCs w:val="22"/>
              </w:rPr>
            </w:pPr>
            <w:r>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pPr>
              <w:pStyle w:val="Style121"/>
              <w:spacing w:lineRule="auto" w:line="240"/>
              <w:ind w:hanging="0"/>
              <w:rPr>
                <w:sz w:val="22"/>
                <w:szCs w:val="22"/>
              </w:rPr>
            </w:pPr>
            <w:r>
              <w:rPr>
                <w:sz w:val="22"/>
                <w:szCs w:val="22"/>
              </w:rPr>
              <w:t>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w:t>
            </w:r>
          </w:p>
          <w:p>
            <w:pPr>
              <w:pStyle w:val="Style121"/>
              <w:spacing w:lineRule="auto" w:line="240"/>
              <w:ind w:hanging="0"/>
              <w:rPr>
                <w:sz w:val="22"/>
                <w:szCs w:val="22"/>
              </w:rPr>
            </w:pPr>
            <w:r>
              <w:rPr>
                <w:sz w:val="22"/>
                <w:szCs w:val="22"/>
              </w:rPr>
              <w:t>Файлы формируются по принципу: один файл – один документ.</w:t>
            </w:r>
          </w:p>
          <w:p>
            <w:pPr>
              <w:pStyle w:val="Style121"/>
              <w:spacing w:lineRule="auto" w:line="240"/>
              <w:ind w:hanging="0"/>
              <w:rPr>
                <w:sz w:val="22"/>
                <w:szCs w:val="22"/>
              </w:rPr>
            </w:pPr>
            <w:r>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pPr>
              <w:pStyle w:val="Style121"/>
              <w:spacing w:lineRule="auto" w:line="240"/>
              <w:ind w:hanging="0"/>
              <w:rPr>
                <w:sz w:val="22"/>
                <w:szCs w:val="22"/>
              </w:rPr>
            </w:pPr>
            <w:r>
              <w:rPr>
                <w:sz w:val="22"/>
                <w:szCs w:val="22"/>
              </w:rPr>
              <w:t>Проведение аукциона:</w:t>
            </w:r>
          </w:p>
          <w:p>
            <w:pPr>
              <w:pStyle w:val="Style121"/>
              <w:spacing w:lineRule="auto" w:line="240"/>
              <w:rPr>
                <w:sz w:val="22"/>
                <w:szCs w:val="22"/>
              </w:rPr>
            </w:pPr>
            <w:r>
              <w:rPr>
                <w:sz w:val="22"/>
                <w:szCs w:val="22"/>
              </w:rPr>
              <w:t>1.</w:t>
              <w:tab/>
              <w:t>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w:t>
            </w:r>
          </w:p>
          <w:p>
            <w:pPr>
              <w:pStyle w:val="Style121"/>
              <w:spacing w:lineRule="auto" w:line="240"/>
              <w:rPr>
                <w:sz w:val="22"/>
                <w:szCs w:val="22"/>
              </w:rPr>
            </w:pPr>
            <w:r>
              <w:rPr>
                <w:sz w:val="22"/>
                <w:szCs w:val="22"/>
              </w:rPr>
              <w:t>2.</w:t>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pPr>
              <w:pStyle w:val="Style121"/>
              <w:spacing w:lineRule="auto" w:line="240"/>
              <w:rPr>
                <w:sz w:val="22"/>
                <w:szCs w:val="22"/>
              </w:rPr>
            </w:pPr>
            <w:r>
              <w:rPr>
                <w:sz w:val="22"/>
                <w:szCs w:val="22"/>
              </w:rPr>
              <w:t>3.</w:t>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pPr>
              <w:pStyle w:val="Style121"/>
              <w:spacing w:lineRule="auto" w:line="240"/>
              <w:rPr>
                <w:sz w:val="22"/>
                <w:szCs w:val="22"/>
              </w:rPr>
            </w:pPr>
            <w:r>
              <w:rPr>
                <w:sz w:val="22"/>
                <w:szCs w:val="22"/>
              </w:rPr>
              <w:t>4.</w:t>
              <w:tab/>
              <w:t>Аукцион проводится путем снижения НМЦ на шаг аукциона, который составляет от 0,5 до 5% (от половины процента до пяти процентов) НМЦ.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pPr>
              <w:pStyle w:val="Style121"/>
              <w:spacing w:lineRule="auto" w:line="240"/>
              <w:rPr>
                <w:sz w:val="22"/>
                <w:szCs w:val="22"/>
              </w:rPr>
            </w:pPr>
            <w:r>
              <w:rPr>
                <w:sz w:val="22"/>
                <w:szCs w:val="22"/>
              </w:rPr>
              <w:t>5.</w:t>
              <w:tab/>
              <w:t>С помощью программно-аппаратных средств ЭТП обеспечиваются следующие ограничения на подачу предложений о цене договора (цене лота):</w:t>
            </w:r>
          </w:p>
          <w:p>
            <w:pPr>
              <w:pStyle w:val="Style121"/>
              <w:spacing w:lineRule="auto" w:line="240"/>
              <w:rPr>
                <w:sz w:val="22"/>
                <w:szCs w:val="22"/>
              </w:rPr>
            </w:pPr>
            <w:r>
              <w:rPr>
                <w:sz w:val="22"/>
                <w:szCs w:val="22"/>
              </w:rPr>
              <w:t>(1)</w:t>
              <w:tab/>
              <w:t>участник закупки вправе снизить текущее минимальное предложение о цене договора (цене лота), на величину в пределах «шага аукциона»:</w:t>
            </w:r>
          </w:p>
          <w:p>
            <w:pPr>
              <w:pStyle w:val="Style121"/>
              <w:spacing w:lineRule="auto" w:line="240"/>
              <w:rPr>
                <w:sz w:val="22"/>
                <w:szCs w:val="22"/>
              </w:rPr>
            </w:pPr>
            <w:r>
              <w:rPr>
                <w:sz w:val="22"/>
                <w:szCs w:val="22"/>
              </w:rPr>
              <w:t>как минимум, на 0,5% (половину процента) и, как максимум, на 5% (пять процентов) (шаг аукциона);</w:t>
            </w:r>
          </w:p>
          <w:p>
            <w:pPr>
              <w:pStyle w:val="Style121"/>
              <w:spacing w:lineRule="auto" w:line="240"/>
              <w:rPr>
                <w:sz w:val="22"/>
                <w:szCs w:val="22"/>
              </w:rPr>
            </w:pPr>
            <w:r>
              <w:rPr>
                <w:sz w:val="22"/>
                <w:szCs w:val="22"/>
              </w:rPr>
              <w:t>(2)</w:t>
              <w:tab/>
              <w:t>участник закупки не вправе подавать предложение о цене договора (цене лота), равное ранее поданному этим участником предложению о</w:t>
            </w:r>
          </w:p>
          <w:p>
            <w:pPr>
              <w:pStyle w:val="Style121"/>
              <w:spacing w:lineRule="auto" w:line="240"/>
              <w:rPr>
                <w:sz w:val="22"/>
                <w:szCs w:val="22"/>
              </w:rPr>
            </w:pPr>
            <w:r>
              <w:rPr>
                <w:sz w:val="22"/>
                <w:szCs w:val="22"/>
              </w:rPr>
              <w:t>цене договора или больше, чем оно;</w:t>
            </w:r>
          </w:p>
          <w:p>
            <w:pPr>
              <w:pStyle w:val="Style121"/>
              <w:spacing w:lineRule="auto" w:line="240"/>
              <w:rPr>
                <w:sz w:val="22"/>
                <w:szCs w:val="22"/>
              </w:rPr>
            </w:pPr>
            <w:r>
              <w:rPr>
                <w:sz w:val="22"/>
                <w:szCs w:val="22"/>
              </w:rPr>
              <w:t>(3)</w:t>
              <w:tab/>
              <w:t>участник закупки не вправе подать предложение о цене договора (цене лота), которое ниже, чем текущее минимальное предложение о</w:t>
            </w:r>
          </w:p>
          <w:p>
            <w:pPr>
              <w:pStyle w:val="Style121"/>
              <w:spacing w:lineRule="auto" w:line="240"/>
              <w:rPr>
                <w:sz w:val="22"/>
                <w:szCs w:val="22"/>
              </w:rPr>
            </w:pPr>
            <w:r>
              <w:rPr>
                <w:sz w:val="22"/>
                <w:szCs w:val="22"/>
              </w:rPr>
              <w:t>цене договора (цене лота), сниженное в пределах «шага аукциона»;</w:t>
            </w:r>
          </w:p>
          <w:p>
            <w:pPr>
              <w:pStyle w:val="Style121"/>
              <w:spacing w:lineRule="auto" w:line="240"/>
              <w:rPr>
                <w:sz w:val="22"/>
                <w:szCs w:val="22"/>
              </w:rPr>
            </w:pPr>
            <w:r>
              <w:rPr>
                <w:sz w:val="22"/>
                <w:szCs w:val="22"/>
              </w:rPr>
              <w:t>(4)</w:t>
              <w:tab/>
              <w:t>участник закупки не вправе подать предложение о цене договора, равное нулю;</w:t>
            </w:r>
          </w:p>
          <w:p>
            <w:pPr>
              <w:pStyle w:val="Style121"/>
              <w:spacing w:lineRule="auto" w:line="240"/>
              <w:rPr>
                <w:sz w:val="22"/>
                <w:szCs w:val="22"/>
              </w:rPr>
            </w:pPr>
            <w:r>
              <w:rPr>
                <w:sz w:val="22"/>
                <w:szCs w:val="22"/>
              </w:rPr>
              <w:t>(5)</w:t>
              <w:tab/>
              <w:t>участник закупки не вправе подать предложение о цене договора (цене лота), которое ниже, чем текущее минимальное предложение о</w:t>
            </w:r>
          </w:p>
          <w:p>
            <w:pPr>
              <w:pStyle w:val="Style121"/>
              <w:spacing w:lineRule="auto" w:line="240"/>
              <w:rPr>
                <w:sz w:val="22"/>
                <w:szCs w:val="22"/>
              </w:rPr>
            </w:pPr>
            <w:r>
              <w:rPr>
                <w:sz w:val="22"/>
                <w:szCs w:val="22"/>
              </w:rPr>
              <w:t>цене договора (цене лота) в случае, если оно подано этим участником.</w:t>
            </w:r>
          </w:p>
          <w:p>
            <w:pPr>
              <w:pStyle w:val="Style121"/>
              <w:spacing w:lineRule="auto" w:line="240"/>
              <w:rPr>
                <w:sz w:val="22"/>
                <w:szCs w:val="22"/>
              </w:rPr>
            </w:pPr>
            <w:r>
              <w:rPr>
                <w:sz w:val="22"/>
                <w:szCs w:val="22"/>
              </w:rPr>
              <w:t>6.</w:t>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bCs/>
                <w:color w:val="00000A"/>
                <w:sz w:val="22"/>
                <w:szCs w:val="22"/>
                <w:lang w:eastAsia="zh-CN"/>
              </w:rPr>
            </w:pPr>
            <w:r>
              <w:rPr>
                <w:b/>
                <w:bCs/>
                <w:color w:val="00000A"/>
                <w:sz w:val="22"/>
                <w:szCs w:val="22"/>
                <w:lang w:eastAsia="zh-CN"/>
              </w:rPr>
              <w:t>5.2.</w:t>
            </w:r>
          </w:p>
        </w:tc>
        <w:tc>
          <w:tcPr>
            <w:tcW w:w="2899" w:type="dxa"/>
            <w:tcBorders>
              <w:top w:val="single" w:sz="4" w:space="0" w:color="000000"/>
              <w:left w:val="single" w:sz="4" w:space="0" w:color="000000"/>
              <w:bottom w:val="single" w:sz="4" w:space="0" w:color="000000"/>
              <w:right w:val="single" w:sz="4" w:space="0" w:color="000000"/>
            </w:tcBorders>
          </w:tcPr>
          <w:p>
            <w:pPr>
              <w:pStyle w:val="Normal"/>
              <w:rPr>
                <w:bCs/>
                <w:color w:val="00000A"/>
                <w:sz w:val="22"/>
                <w:szCs w:val="22"/>
                <w:lang w:eastAsia="zh-CN"/>
              </w:rPr>
            </w:pPr>
            <w:r>
              <w:rPr>
                <w:bCs/>
                <w:color w:val="00000A"/>
                <w:sz w:val="22"/>
                <w:szCs w:val="22"/>
                <w:lang w:eastAsia="zh-CN"/>
              </w:rPr>
              <w:t>Внесение изменений и отзыв заявки на участие в закупке</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142" w:leader="none"/>
                <w:tab w:val="left" w:pos="426" w:leader="none"/>
              </w:tabs>
              <w:jc w:val="both"/>
              <w:rPr>
                <w:rFonts w:eastAsia="" w:eastAsiaTheme="minorEastAsia"/>
                <w:sz w:val="22"/>
                <w:szCs w:val="22"/>
              </w:rPr>
            </w:pPr>
            <w:r>
              <w:rPr>
                <w:rFonts w:eastAsia=""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С использованием функционала электронной площадки </w:t>
            </w:r>
            <w:r>
              <w:rPr>
                <w:rStyle w:val="Hyperlink"/>
                <w:rFonts w:eastAsia="" w:eastAsiaTheme="minorEastAsia"/>
                <w:sz w:val="22"/>
                <w:szCs w:val="22"/>
              </w:rPr>
              <w:t>https://etp-region.ru</w:t>
            </w:r>
            <w:r>
              <w:rPr>
                <w:rFonts w:eastAsia="" w:eastAsiaTheme="minorEastAsia"/>
                <w:sz w:val="22"/>
                <w:szCs w:val="22"/>
              </w:rPr>
              <w:t>.</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Cs/>
                <w:color w:val="00000A"/>
                <w:sz w:val="22"/>
                <w:szCs w:val="22"/>
                <w:lang w:eastAsia="zh-CN"/>
              </w:rPr>
            </w:pPr>
            <w:r>
              <w:rPr>
                <w:b/>
                <w:bCs/>
                <w:color w:val="00000A"/>
                <w:sz w:val="22"/>
                <w:szCs w:val="22"/>
                <w:lang w:eastAsia="zh-CN"/>
              </w:rPr>
              <w:t>5.3.</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rPr>
                <w:sz w:val="22"/>
                <w:szCs w:val="22"/>
                <w:lang w:eastAsia="en-US"/>
              </w:rPr>
            </w:pPr>
            <w:r>
              <w:rPr>
                <w:sz w:val="22"/>
                <w:szCs w:val="22"/>
                <w:lang w:eastAsia="en-US"/>
              </w:rPr>
              <w:t>Дата начала срока подачи заявок на участие в закупке</w:t>
            </w:r>
          </w:p>
        </w:tc>
        <w:tc>
          <w:tcPr>
            <w:tcW w:w="5746"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rPr>
                <w:b/>
                <w:sz w:val="22"/>
                <w:szCs w:val="22"/>
                <w:lang w:eastAsia="en-US"/>
              </w:rPr>
            </w:pPr>
            <w:r>
              <w:rPr>
                <w:sz w:val="22"/>
                <w:szCs w:val="22"/>
                <w:highlight w:val="yellow"/>
              </w:rPr>
              <w:t>«30 » мая 2025 года,</w:t>
            </w:r>
            <w:r>
              <w:rPr>
                <w:sz w:val="22"/>
                <w:szCs w:val="22"/>
              </w:rPr>
              <w:t xml:space="preserve">  с момента размещения  (местное время заказчика)</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Cs/>
                <w:color w:val="00000A"/>
                <w:sz w:val="22"/>
                <w:szCs w:val="22"/>
                <w:lang w:eastAsia="zh-CN"/>
              </w:rPr>
            </w:pPr>
            <w:r>
              <w:rPr>
                <w:b/>
                <w:bCs/>
                <w:color w:val="00000A"/>
                <w:sz w:val="22"/>
                <w:szCs w:val="22"/>
                <w:lang w:eastAsia="zh-CN"/>
              </w:rPr>
              <w:t>5.4.1.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rPr>
                <w:sz w:val="22"/>
                <w:szCs w:val="22"/>
                <w:lang w:eastAsia="en-US"/>
              </w:rPr>
            </w:pPr>
            <w:r>
              <w:rPr>
                <w:sz w:val="22"/>
                <w:szCs w:val="22"/>
                <w:lang w:eastAsia="en-US"/>
              </w:rPr>
              <w:t>Дата и время окончания срока подачи заявок на участие в закупке</w:t>
            </w:r>
          </w:p>
        </w:tc>
        <w:tc>
          <w:tcPr>
            <w:tcW w:w="574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rPr>
                <w:b/>
                <w:sz w:val="22"/>
                <w:szCs w:val="22"/>
              </w:rPr>
            </w:pPr>
            <w:r>
              <w:rPr>
                <w:sz w:val="22"/>
                <w:szCs w:val="22"/>
                <w:highlight w:val="yellow"/>
              </w:rPr>
              <w:t xml:space="preserve">«16 » июня  2025 года, </w:t>
            </w:r>
            <w:r>
              <w:rPr>
                <w:sz w:val="22"/>
                <w:szCs w:val="22"/>
              </w:rPr>
              <w:t>08:00 (местное время заказчика)</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Cs/>
                <w:color w:val="00000A"/>
                <w:sz w:val="22"/>
                <w:szCs w:val="22"/>
                <w:lang w:eastAsia="zh-CN"/>
              </w:rPr>
            </w:pPr>
            <w:r>
              <w:rPr>
                <w:b/>
                <w:bCs/>
                <w:color w:val="00000A"/>
                <w:sz w:val="22"/>
                <w:szCs w:val="22"/>
                <w:lang w:eastAsia="zh-CN"/>
              </w:rPr>
              <w:t>5.4.2.</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rPr>
                <w:rFonts w:eastAsia="" w:eastAsiaTheme="minorEastAsia"/>
                <w:sz w:val="22"/>
                <w:szCs w:val="22"/>
              </w:rPr>
            </w:pPr>
            <w:r>
              <w:rPr>
                <w:rFonts w:eastAsia="" w:eastAsiaTheme="minorEastAsia"/>
                <w:sz w:val="22"/>
                <w:szCs w:val="22"/>
              </w:rPr>
              <w:t>Место рассмотрения заявок на участие в закупке</w:t>
            </w:r>
          </w:p>
        </w:tc>
        <w:tc>
          <w:tcPr>
            <w:tcW w:w="5746"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rPr>
                <w:rFonts w:eastAsia="" w:eastAsiaTheme="minorEastAsia"/>
                <w:sz w:val="22"/>
                <w:szCs w:val="22"/>
              </w:rPr>
            </w:pPr>
            <w:r>
              <w:rPr>
                <w:sz w:val="22"/>
                <w:szCs w:val="22"/>
                <w:lang w:eastAsia="ar-SA"/>
              </w:rPr>
              <w:t>По месту нахождения Заказчика.</w:t>
            </w:r>
          </w:p>
          <w:p>
            <w:pPr>
              <w:pStyle w:val="Normal"/>
              <w:shd w:val="clear" w:color="auto" w:fill="FFFFFF"/>
              <w:rPr>
                <w:rFonts w:eastAsia="" w:eastAsiaTheme="minorEastAsia"/>
                <w:sz w:val="22"/>
                <w:szCs w:val="22"/>
              </w:rPr>
            </w:pPr>
            <w:r>
              <w:rPr>
                <w:rFonts w:eastAsia="" w:eastAsiaTheme="minorEastAsia"/>
                <w:sz w:val="22"/>
                <w:szCs w:val="22"/>
              </w:rPr>
              <w:t>С использованием функционала ЭТП</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Cs/>
                <w:color w:val="00000A"/>
                <w:sz w:val="22"/>
                <w:szCs w:val="22"/>
                <w:lang w:eastAsia="zh-CN"/>
              </w:rPr>
            </w:pPr>
            <w:r>
              <w:rPr>
                <w:b/>
                <w:bCs/>
                <w:color w:val="00000A"/>
                <w:sz w:val="22"/>
                <w:szCs w:val="22"/>
                <w:lang w:eastAsia="zh-CN"/>
              </w:rPr>
              <w:t>5.4.3.</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rPr>
                <w:rFonts w:eastAsia="" w:eastAsiaTheme="minorEastAsia"/>
                <w:sz w:val="22"/>
                <w:szCs w:val="22"/>
              </w:rPr>
            </w:pPr>
            <w:r>
              <w:rPr>
                <w:sz w:val="22"/>
                <w:szCs w:val="22"/>
              </w:rPr>
              <w:t>Дата и время окончания срока предоставления участникам закупки разъяснений положений извещения о закупке</w:t>
            </w:r>
          </w:p>
        </w:tc>
        <w:tc>
          <w:tcPr>
            <w:tcW w:w="5746"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both"/>
              <w:rPr>
                <w:b/>
                <w:bCs/>
                <w:sz w:val="22"/>
                <w:szCs w:val="22"/>
                <w:highlight w:val="yellow"/>
              </w:rPr>
            </w:pPr>
            <w:r>
              <w:rPr>
                <w:b/>
                <w:bCs/>
                <w:sz w:val="22"/>
                <w:szCs w:val="22"/>
                <w:highlight w:val="yellow"/>
              </w:rPr>
            </w:r>
          </w:p>
          <w:p>
            <w:pPr>
              <w:pStyle w:val="Normal"/>
              <w:shd w:val="clear" w:color="auto" w:fill="FFFFFF"/>
              <w:rPr>
                <w:b/>
                <w:bCs/>
                <w:sz w:val="22"/>
                <w:szCs w:val="22"/>
                <w:highlight w:val="yellow"/>
              </w:rPr>
            </w:pPr>
            <w:r>
              <w:rPr>
                <w:b/>
                <w:bCs/>
                <w:sz w:val="22"/>
                <w:szCs w:val="22"/>
                <w:highlight w:val="yellow"/>
              </w:rPr>
              <w:t>С даты размещения документации в ЕИС</w:t>
            </w:r>
          </w:p>
          <w:p>
            <w:pPr>
              <w:pStyle w:val="Normal"/>
              <w:shd w:val="clear" w:color="auto" w:fill="FFFFFF"/>
              <w:rPr>
                <w:sz w:val="22"/>
                <w:szCs w:val="22"/>
                <w:highlight w:val="yellow"/>
                <w:lang w:eastAsia="ar-SA"/>
              </w:rPr>
            </w:pPr>
            <w:r>
              <w:rPr>
                <w:b/>
                <w:bCs/>
                <w:sz w:val="22"/>
                <w:szCs w:val="22"/>
                <w:highlight w:val="yellow"/>
              </w:rPr>
              <w:t>до 16 июня  2025</w:t>
            </w:r>
            <w:r>
              <w:rPr>
                <w:b/>
                <w:sz w:val="22"/>
                <w:szCs w:val="22"/>
                <w:highlight w:val="yellow"/>
                <w:lang w:eastAsia="en-US"/>
              </w:rPr>
              <w:t xml:space="preserve"> года 07.59 часов </w:t>
            </w:r>
            <w:r>
              <w:rPr>
                <w:b/>
                <w:sz w:val="22"/>
                <w:szCs w:val="22"/>
                <w:highlight w:val="yellow"/>
              </w:rPr>
              <w:t>(по местному времени</w:t>
            </w:r>
            <w:r>
              <w:rPr>
                <w:b/>
                <w:bCs/>
                <w:sz w:val="22"/>
                <w:szCs w:val="22"/>
                <w:highlight w:val="yellow"/>
                <w:lang w:eastAsia="en-US"/>
              </w:rPr>
              <w:t xml:space="preserve"> Заказчика</w:t>
            </w:r>
            <w:r>
              <w:rPr>
                <w:b/>
                <w:sz w:val="22"/>
                <w:szCs w:val="22"/>
                <w:highlight w:val="yellow"/>
              </w:rPr>
              <w:t>).</w:t>
            </w:r>
            <w:r>
              <w:rPr>
                <w:b/>
                <w:bCs/>
                <w:sz w:val="22"/>
                <w:szCs w:val="22"/>
                <w:highlight w:val="yellow"/>
              </w:rPr>
              <w:t xml:space="preserve"> последний день подачи заявок</w:t>
            </w:r>
          </w:p>
        </w:tc>
      </w:tr>
      <w:tr>
        <w:trPr>
          <w:trHeight w:val="452" w:hRule="atLeast"/>
        </w:trPr>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Cs/>
                <w:color w:val="00000A"/>
                <w:sz w:val="22"/>
                <w:szCs w:val="22"/>
                <w:lang w:eastAsia="zh-CN"/>
              </w:rPr>
            </w:pPr>
            <w:r>
              <w:rPr>
                <w:b/>
                <w:bCs/>
                <w:color w:val="00000A"/>
                <w:sz w:val="22"/>
                <w:szCs w:val="22"/>
                <w:lang w:eastAsia="zh-CN"/>
              </w:rPr>
              <w:t>5.5.</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rPr>
                <w:sz w:val="22"/>
                <w:szCs w:val="22"/>
                <w:lang w:eastAsia="en-US"/>
              </w:rPr>
            </w:pPr>
            <w:r>
              <w:rPr>
                <w:sz w:val="22"/>
                <w:szCs w:val="22"/>
                <w:lang w:eastAsia="en-US"/>
              </w:rPr>
              <w:t>Дата рассмотрения предложений участников такой закупки и подведения итогов такой закупки</w:t>
            </w:r>
          </w:p>
        </w:tc>
        <w:tc>
          <w:tcPr>
            <w:tcW w:w="5746"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rPr>
                <w:b/>
                <w:bCs/>
                <w:sz w:val="22"/>
                <w:szCs w:val="22"/>
                <w:lang w:eastAsia="en-US"/>
              </w:rPr>
            </w:pPr>
            <w:r>
              <w:rPr>
                <w:b/>
                <w:bCs/>
                <w:sz w:val="22"/>
                <w:szCs w:val="22"/>
                <w:lang w:eastAsia="en-US"/>
              </w:rPr>
              <w:t>АУКЦИОН В ОДНОЙ ЧАСТИ</w:t>
            </w:r>
          </w:p>
          <w:p>
            <w:pPr>
              <w:pStyle w:val="Normal"/>
              <w:shd w:val="clear" w:color="auto" w:fill="FFFFFF"/>
              <w:rPr>
                <w:sz w:val="22"/>
                <w:szCs w:val="22"/>
                <w:lang w:eastAsia="en-US"/>
              </w:rPr>
            </w:pPr>
            <w:r>
              <w:rPr>
                <w:sz w:val="22"/>
                <w:szCs w:val="22"/>
                <w:lang w:eastAsia="en-US"/>
              </w:rPr>
              <w:t xml:space="preserve">Рассмотрение заявок: </w:t>
            </w:r>
            <w:r>
              <w:rPr>
                <w:sz w:val="22"/>
                <w:szCs w:val="22"/>
                <w:highlight w:val="yellow"/>
              </w:rPr>
              <w:t>«16» июня 2025 года</w:t>
            </w:r>
          </w:p>
          <w:p>
            <w:pPr>
              <w:pStyle w:val="Normal"/>
              <w:shd w:val="clear" w:color="auto" w:fill="FFFFFF"/>
              <w:rPr>
                <w:sz w:val="22"/>
                <w:szCs w:val="22"/>
                <w:lang w:eastAsia="en-US"/>
              </w:rPr>
            </w:pPr>
            <w:r>
              <w:rPr>
                <w:sz w:val="22"/>
                <w:szCs w:val="22"/>
                <w:lang w:eastAsia="en-US"/>
              </w:rPr>
              <w:t xml:space="preserve">Подача ценовых предложений: </w:t>
            </w:r>
            <w:r>
              <w:rPr>
                <w:sz w:val="22"/>
                <w:szCs w:val="22"/>
                <w:highlight w:val="yellow"/>
              </w:rPr>
              <w:t>«17» июня  2025 года</w:t>
            </w:r>
            <w:r>
              <w:rPr>
                <w:b/>
                <w:bCs/>
                <w:sz w:val="22"/>
                <w:szCs w:val="22"/>
                <w:lang w:eastAsia="en-US"/>
              </w:rPr>
              <w:t xml:space="preserve"> в 08:00 (по местному времени Заказчика)</w:t>
            </w:r>
          </w:p>
          <w:p>
            <w:pPr>
              <w:pStyle w:val="Normal"/>
              <w:shd w:val="clear" w:color="auto" w:fill="FFFFFF"/>
              <w:rPr>
                <w:sz w:val="22"/>
                <w:szCs w:val="22"/>
                <w:lang w:eastAsia="en-US"/>
              </w:rPr>
            </w:pPr>
            <w:r>
              <w:rPr>
                <w:sz w:val="22"/>
                <w:szCs w:val="22"/>
                <w:lang w:eastAsia="en-US"/>
              </w:rPr>
              <w:t xml:space="preserve">Подведение итогов Аукциона: </w:t>
            </w:r>
            <w:r>
              <w:rPr>
                <w:sz w:val="22"/>
                <w:szCs w:val="22"/>
                <w:highlight w:val="yellow"/>
              </w:rPr>
              <w:t>«17» июня  2025 года</w:t>
            </w:r>
            <w:r>
              <w:rPr>
                <w:sz w:val="22"/>
                <w:szCs w:val="22"/>
              </w:rPr>
              <w:t xml:space="preserve"> в 13:00</w:t>
            </w:r>
          </w:p>
        </w:tc>
      </w:tr>
      <w:tr>
        <w:trPr>
          <w:trHeight w:val="452" w:hRule="atLeast"/>
        </w:trPr>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Cs/>
                <w:color w:val="00000A"/>
                <w:sz w:val="22"/>
                <w:szCs w:val="22"/>
                <w:lang w:eastAsia="zh-CN"/>
              </w:rPr>
            </w:pPr>
            <w:r>
              <w:rPr>
                <w:b/>
                <w:bCs/>
                <w:color w:val="00000A"/>
                <w:sz w:val="22"/>
                <w:szCs w:val="22"/>
                <w:lang w:eastAsia="zh-CN"/>
              </w:rPr>
              <w:t>5.5.1.</w:t>
            </w:r>
          </w:p>
        </w:tc>
        <w:tc>
          <w:tcPr>
            <w:tcW w:w="2899"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rPr>
                <w:sz w:val="22"/>
                <w:szCs w:val="22"/>
                <w:lang w:eastAsia="en-US"/>
              </w:rPr>
            </w:pPr>
            <w:r>
              <w:rPr>
                <w:sz w:val="22"/>
                <w:szCs w:val="22"/>
                <w:lang w:eastAsia="en-US"/>
              </w:rPr>
              <w:t>Порядок подведения итогов</w:t>
            </w:r>
          </w:p>
        </w:tc>
        <w:tc>
          <w:tcPr>
            <w:tcW w:w="5746"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jc w:val="both"/>
              <w:rPr>
                <w:color w:val="000000"/>
                <w:sz w:val="22"/>
                <w:szCs w:val="22"/>
              </w:rPr>
            </w:pPr>
            <w:r>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pPr>
              <w:pStyle w:val="Normal"/>
              <w:shd w:val="clear" w:color="auto" w:fill="FFFFFF"/>
              <w:jc w:val="both"/>
              <w:rPr>
                <w:color w:val="000000"/>
                <w:sz w:val="22"/>
                <w:szCs w:val="22"/>
              </w:rPr>
            </w:pPr>
            <w:r>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pPr>
              <w:pStyle w:val="Normal"/>
              <w:shd w:val="clear" w:color="auto" w:fill="FFFFFF"/>
              <w:jc w:val="both"/>
              <w:rPr>
                <w:color w:val="000000"/>
                <w:sz w:val="22"/>
                <w:szCs w:val="22"/>
              </w:rPr>
            </w:pPr>
            <w:r>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pPr>
              <w:pStyle w:val="Normal"/>
              <w:shd w:val="clear" w:color="auto" w:fill="FFFFFF"/>
              <w:jc w:val="both"/>
              <w:rPr>
                <w:color w:val="000000"/>
                <w:sz w:val="22"/>
                <w:szCs w:val="22"/>
              </w:rPr>
            </w:pPr>
            <w:r>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pPr>
              <w:pStyle w:val="Normal"/>
              <w:shd w:val="clear" w:color="auto" w:fill="FFFFFF"/>
              <w:jc w:val="both"/>
              <w:rPr>
                <w:color w:val="000000"/>
                <w:sz w:val="22"/>
                <w:szCs w:val="22"/>
              </w:rPr>
            </w:pPr>
            <w:r>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pPr>
              <w:pStyle w:val="Normal"/>
              <w:shd w:val="clear" w:color="auto" w:fill="FFFFFF"/>
              <w:jc w:val="both"/>
              <w:rPr>
                <w:color w:val="000000"/>
                <w:sz w:val="22"/>
                <w:szCs w:val="22"/>
              </w:rPr>
            </w:pPr>
            <w:r>
              <w:rPr>
                <w:color w:val="000000"/>
                <w:sz w:val="22"/>
                <w:szCs w:val="22"/>
              </w:rPr>
              <w:t xml:space="preserve">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w:t>
            </w:r>
            <w:r>
              <w:rPr>
                <w:b/>
                <w:color w:val="000000"/>
                <w:sz w:val="22"/>
                <w:szCs w:val="22"/>
              </w:rPr>
              <w:t>в течение 3 дней со дня его подписания.</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bCs/>
                <w:color w:val="00000A"/>
                <w:sz w:val="22"/>
                <w:szCs w:val="22"/>
                <w:lang w:eastAsia="zh-CN"/>
              </w:rPr>
            </w:pPr>
            <w:r>
              <w:rPr>
                <w:b/>
                <w:bCs/>
                <w:color w:val="00000A"/>
                <w:sz w:val="22"/>
                <w:szCs w:val="22"/>
                <w:lang w:eastAsia="zh-CN"/>
              </w:rPr>
              <w:t>5.6.</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rPr>
                <w:sz w:val="22"/>
                <w:szCs w:val="22"/>
                <w:lang w:eastAsia="en-US"/>
              </w:rPr>
            </w:pPr>
            <w:r>
              <w:rPr>
                <w:sz w:val="22"/>
                <w:szCs w:val="22"/>
                <w:lang w:eastAsia="en-US"/>
              </w:rPr>
              <w:t>Обеспечение заявки</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center" w:pos="3235" w:leader="none"/>
              </w:tabs>
              <w:jc w:val="both"/>
              <w:rPr>
                <w:rFonts w:eastAsia="" w:eastAsiaTheme="minorEastAsia"/>
                <w:color w:val="000000"/>
                <w:sz w:val="22"/>
                <w:szCs w:val="22"/>
              </w:rPr>
            </w:pPr>
            <w:r>
              <w:rPr>
                <w:sz w:val="22"/>
                <w:szCs w:val="22"/>
              </w:rPr>
              <w:t>Не установлено</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bCs/>
                <w:color w:val="00000A"/>
                <w:sz w:val="22"/>
                <w:szCs w:val="22"/>
                <w:lang w:eastAsia="zh-CN"/>
              </w:rPr>
            </w:pPr>
            <w:r>
              <w:rPr>
                <w:b/>
                <w:bCs/>
                <w:color w:val="00000A"/>
                <w:sz w:val="22"/>
                <w:szCs w:val="22"/>
                <w:lang w:eastAsia="zh-CN"/>
              </w:rPr>
              <w:t>5.7.</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jc w:val="both"/>
              <w:rPr>
                <w:sz w:val="22"/>
                <w:szCs w:val="22"/>
                <w:lang w:eastAsia="en-US"/>
              </w:rPr>
            </w:pPr>
            <w:r>
              <w:rPr>
                <w:sz w:val="22"/>
                <w:szCs w:val="22"/>
                <w:lang w:eastAsia="en-US"/>
              </w:rPr>
              <w:t>Порядок предоставления обеспечения заявки</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center" w:pos="3235" w:leader="none"/>
              </w:tabs>
              <w:jc w:val="both"/>
              <w:rPr>
                <w:rFonts w:eastAsia="" w:eastAsiaTheme="minorEastAsia"/>
                <w:i/>
                <w:i/>
                <w:iCs/>
                <w:color w:val="000000"/>
                <w:sz w:val="22"/>
                <w:szCs w:val="22"/>
                <w:highlight w:val="yellow"/>
              </w:rPr>
            </w:pPr>
            <w:r>
              <w:rPr>
                <w:sz w:val="22"/>
                <w:szCs w:val="22"/>
              </w:rPr>
              <w:t>Не установлено</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bCs/>
                <w:color w:val="00000A"/>
                <w:sz w:val="22"/>
                <w:szCs w:val="22"/>
                <w:lang w:eastAsia="zh-CN"/>
              </w:rPr>
            </w:pPr>
            <w:r>
              <w:rPr>
                <w:b/>
                <w:bCs/>
                <w:color w:val="00000A"/>
                <w:sz w:val="22"/>
                <w:szCs w:val="22"/>
                <w:lang w:eastAsia="zh-CN"/>
              </w:rPr>
              <w:t>5.8.</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jc w:val="both"/>
              <w:rPr>
                <w:sz w:val="22"/>
                <w:szCs w:val="22"/>
                <w:lang w:eastAsia="en-US"/>
              </w:rPr>
            </w:pPr>
            <w:r>
              <w:rPr>
                <w:sz w:val="22"/>
                <w:szCs w:val="22"/>
                <w:lang w:eastAsia="en-US"/>
              </w:rPr>
              <w:t>Обеспечение договора</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center" w:pos="3235" w:leader="none"/>
              </w:tabs>
              <w:jc w:val="both"/>
              <w:rPr>
                <w:rFonts w:eastAsia="" w:eastAsiaTheme="minorEastAsia"/>
                <w:color w:val="000000"/>
                <w:sz w:val="22"/>
                <w:szCs w:val="22"/>
              </w:rPr>
            </w:pPr>
            <w:r>
              <w:rPr>
                <w:sz w:val="22"/>
                <w:szCs w:val="22"/>
              </w:rPr>
              <w:t>Не установлено</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bCs/>
                <w:color w:val="00000A"/>
                <w:sz w:val="22"/>
                <w:szCs w:val="22"/>
                <w:lang w:eastAsia="zh-CN"/>
              </w:rPr>
            </w:pPr>
            <w:r>
              <w:rPr>
                <w:b/>
                <w:bCs/>
                <w:color w:val="00000A"/>
                <w:sz w:val="22"/>
                <w:szCs w:val="22"/>
                <w:lang w:eastAsia="zh-CN"/>
              </w:rPr>
              <w:t>5.9.</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jc w:val="both"/>
              <w:rPr>
                <w:sz w:val="22"/>
                <w:szCs w:val="22"/>
                <w:lang w:eastAsia="en-US"/>
              </w:rPr>
            </w:pPr>
            <w:r>
              <w:rPr>
                <w:sz w:val="22"/>
                <w:szCs w:val="22"/>
                <w:lang w:eastAsia="en-US"/>
              </w:rPr>
              <w:t>Порядок предоставления обеспечения договора</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center" w:pos="3235" w:leader="none"/>
              </w:tabs>
              <w:jc w:val="both"/>
              <w:rPr>
                <w:rFonts w:eastAsia="" w:eastAsiaTheme="minorEastAsia"/>
                <w:color w:val="000000"/>
                <w:sz w:val="22"/>
                <w:szCs w:val="22"/>
              </w:rPr>
            </w:pPr>
            <w:r>
              <w:rPr>
                <w:sz w:val="22"/>
                <w:szCs w:val="22"/>
              </w:rPr>
              <w:t>Не установлено</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bCs/>
                <w:color w:val="00000A"/>
                <w:sz w:val="22"/>
                <w:szCs w:val="22"/>
                <w:lang w:eastAsia="zh-CN"/>
              </w:rPr>
            </w:pPr>
            <w:r>
              <w:rPr>
                <w:b/>
                <w:bCs/>
                <w:color w:val="00000A"/>
                <w:sz w:val="22"/>
                <w:szCs w:val="22"/>
                <w:lang w:eastAsia="zh-CN"/>
              </w:rPr>
              <w:t>5.10.</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jc w:val="both"/>
              <w:rPr>
                <w:sz w:val="22"/>
                <w:szCs w:val="22"/>
                <w:lang w:eastAsia="en-US"/>
              </w:rPr>
            </w:pPr>
            <w:r>
              <w:rPr>
                <w:sz w:val="22"/>
                <w:szCs w:val="22"/>
                <w:lang w:eastAsia="en-US"/>
              </w:rPr>
              <w:t>Критерии оценки и сопоставления заявок на участие в такой закупке</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center" w:pos="3235" w:leader="none"/>
              </w:tabs>
              <w:jc w:val="both"/>
              <w:rPr>
                <w:rFonts w:eastAsia="" w:eastAsiaTheme="minorEastAsia"/>
                <w:color w:val="000000"/>
                <w:sz w:val="22"/>
                <w:szCs w:val="22"/>
              </w:rPr>
            </w:pPr>
            <w:r>
              <w:rPr>
                <w:rFonts w:eastAsia="" w:eastAsiaTheme="minorEastAsia"/>
                <w:color w:val="000000"/>
                <w:sz w:val="22"/>
                <w:szCs w:val="22"/>
              </w:rPr>
              <w:t>Цена – 100%</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bCs/>
                <w:color w:val="00000A"/>
                <w:sz w:val="22"/>
                <w:szCs w:val="22"/>
                <w:lang w:eastAsia="zh-CN"/>
              </w:rPr>
            </w:pPr>
            <w:r>
              <w:rPr>
                <w:b/>
                <w:bCs/>
                <w:color w:val="00000A"/>
                <w:sz w:val="22"/>
                <w:szCs w:val="22"/>
                <w:lang w:eastAsia="zh-CN"/>
              </w:rPr>
              <w:t>5.11.</w:t>
            </w:r>
          </w:p>
        </w:tc>
        <w:tc>
          <w:tcPr>
            <w:tcW w:w="2899" w:type="dxa"/>
            <w:tcBorders>
              <w:top w:val="single" w:sz="4" w:space="0" w:color="000000"/>
              <w:left w:val="single" w:sz="4" w:space="0" w:color="000000"/>
              <w:bottom w:val="single" w:sz="4" w:space="0" w:color="000000"/>
              <w:right w:val="single" w:sz="4" w:space="0" w:color="000000"/>
            </w:tcBorders>
          </w:tcPr>
          <w:p>
            <w:pPr>
              <w:pStyle w:val="Normal"/>
              <w:shd w:val="clear" w:color="auto" w:fill="FFFFFF"/>
              <w:jc w:val="both"/>
              <w:rPr>
                <w:sz w:val="22"/>
                <w:szCs w:val="22"/>
                <w:lang w:eastAsia="en-US"/>
              </w:rPr>
            </w:pPr>
            <w:r>
              <w:rPr>
                <w:sz w:val="22"/>
                <w:szCs w:val="22"/>
                <w:lang w:eastAsia="en-US"/>
              </w:rPr>
              <w:t>Порядок оценки и сопоставления заявок на участие в такой закупке</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center" w:pos="3235" w:leader="none"/>
              </w:tabs>
              <w:jc w:val="both"/>
              <w:rPr>
                <w:rFonts w:eastAsia="" w:eastAsiaTheme="minorEastAsia"/>
                <w:color w:val="000000"/>
                <w:sz w:val="22"/>
                <w:szCs w:val="22"/>
              </w:rPr>
            </w:pPr>
            <w:r>
              <w:rPr>
                <w:rFonts w:eastAsia="" w:eastAsiaTheme="minorEastAsia"/>
                <w:color w:val="000000"/>
                <w:sz w:val="22"/>
                <w:szCs w:val="22"/>
              </w:rPr>
              <w:t>Победителем признается участник закупки, предложивший наименьшую цену.</w:t>
            </w:r>
          </w:p>
        </w:tc>
      </w:tr>
      <w:tr>
        <w:trPr>
          <w:trHeight w:val="190" w:hRule="atLeast"/>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t>6. Требования к участникам закупки</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t>6.1.</w:t>
            </w:r>
          </w:p>
        </w:tc>
        <w:tc>
          <w:tcPr>
            <w:tcW w:w="8645" w:type="dxa"/>
            <w:gridSpan w:val="2"/>
            <w:tcBorders>
              <w:top w:val="single" w:sz="4" w:space="0" w:color="000000"/>
              <w:left w:val="single" w:sz="4" w:space="0" w:color="000000"/>
              <w:bottom w:val="single" w:sz="4" w:space="0" w:color="000000"/>
              <w:right w:val="single" w:sz="4" w:space="0" w:color="000000"/>
            </w:tcBorders>
          </w:tcPr>
          <w:p>
            <w:pPr>
              <w:pStyle w:val="Normal"/>
              <w:jc w:val="both"/>
              <w:rPr>
                <w:b/>
                <w:bCs/>
                <w:sz w:val="22"/>
                <w:szCs w:val="22"/>
                <w:lang w:eastAsia="en-US"/>
              </w:rPr>
            </w:pPr>
            <w:r>
              <w:rPr>
                <w:b/>
                <w:bCs/>
                <w:sz w:val="22"/>
                <w:szCs w:val="22"/>
                <w:lang w:eastAsia="en-US"/>
              </w:rPr>
              <w:t>Требования к участникам закупки</w:t>
            </w:r>
          </w:p>
          <w:p>
            <w:pPr>
              <w:pStyle w:val="Normal"/>
              <w:shd w:val="clear" w:color="auto" w:fill="FFFFFF"/>
              <w:jc w:val="both"/>
              <w:rPr>
                <w:b/>
                <w:bCs/>
                <w:color w:val="000000"/>
                <w:sz w:val="22"/>
                <w:szCs w:val="22"/>
              </w:rPr>
            </w:pPr>
            <w:r>
              <w:rPr>
                <w:i/>
                <w:iCs/>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Pr>
                <w:b/>
                <w:bCs/>
                <w:color w:val="000000"/>
                <w:sz w:val="22"/>
                <w:szCs w:val="22"/>
              </w:rPr>
              <w:t>ТРЕБОВАНИЯ К УЧАСТНИКАМ:</w:t>
            </w:r>
          </w:p>
          <w:p>
            <w:pPr>
              <w:pStyle w:val="Normal"/>
              <w:shd w:val="clear" w:color="auto" w:fill="FFFFFF"/>
              <w:jc w:val="both"/>
              <w:rPr>
                <w:bCs/>
                <w:sz w:val="22"/>
                <w:szCs w:val="22"/>
                <w:lang w:eastAsia="en-US"/>
              </w:rPr>
            </w:pPr>
            <w:r>
              <w:rPr>
                <w:bCs/>
                <w:sz w:val="22"/>
                <w:szCs w:val="22"/>
                <w:lang w:eastAsia="en-U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Normal"/>
              <w:shd w:val="clear" w:color="auto" w:fill="FFFFFF"/>
              <w:jc w:val="both"/>
              <w:rPr>
                <w:bCs/>
                <w:sz w:val="22"/>
                <w:szCs w:val="22"/>
                <w:lang w:eastAsia="en-US"/>
              </w:rPr>
            </w:pPr>
            <w:r>
              <w:rPr>
                <w:bCs/>
                <w:sz w:val="22"/>
                <w:szCs w:val="22"/>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shd w:val="clear" w:color="auto" w:fill="FFFFFF"/>
              <w:jc w:val="both"/>
              <w:rPr>
                <w:bCs/>
                <w:sz w:val="22"/>
                <w:szCs w:val="22"/>
                <w:lang w:eastAsia="en-US"/>
              </w:rPr>
            </w:pPr>
            <w:r>
              <w:rPr>
                <w:bCs/>
                <w:sz w:val="22"/>
                <w:szCs w:val="22"/>
                <w:lang w:eastAsia="en-US"/>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shd w:val="clear" w:color="auto" w:fill="FFFFFF"/>
              <w:jc w:val="both"/>
              <w:rPr>
                <w:bCs/>
                <w:sz w:val="22"/>
                <w:szCs w:val="22"/>
                <w:lang w:eastAsia="en-US"/>
              </w:rPr>
            </w:pPr>
            <w:r>
              <w:rPr>
                <w:bCs/>
                <w:sz w:val="22"/>
                <w:szCs w:val="22"/>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pPr>
              <w:pStyle w:val="Normal"/>
              <w:shd w:val="clear" w:color="auto" w:fill="FFFFFF"/>
              <w:jc w:val="both"/>
              <w:rPr>
                <w:bCs/>
                <w:sz w:val="22"/>
                <w:szCs w:val="22"/>
                <w:lang w:eastAsia="en-US"/>
              </w:rPr>
            </w:pPr>
            <w:r>
              <w:rPr>
                <w:bCs/>
                <w:sz w:val="22"/>
                <w:szCs w:val="22"/>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shd w:val="clear" w:color="auto" w:fill="FFFFFF"/>
              <w:jc w:val="both"/>
              <w:rPr>
                <w:bCs/>
                <w:sz w:val="22"/>
                <w:szCs w:val="22"/>
                <w:lang w:eastAsia="en-US"/>
              </w:rPr>
            </w:pPr>
            <w:r>
              <w:rPr>
                <w:bCs/>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shd w:val="clear" w:color="auto" w:fill="FFFFFF"/>
              <w:jc w:val="both"/>
              <w:rPr>
                <w:bCs/>
                <w:sz w:val="22"/>
                <w:szCs w:val="22"/>
                <w:lang w:eastAsia="en-US"/>
              </w:rPr>
            </w:pPr>
            <w:r>
              <w:rPr>
                <w:bCs/>
                <w:sz w:val="22"/>
                <w:szCs w:val="22"/>
                <w:lang w:eastAsia="en-US"/>
              </w:rPr>
              <w:t>7) участник закупки не является офшорной компанией;</w:t>
            </w:r>
          </w:p>
          <w:p>
            <w:pPr>
              <w:pStyle w:val="Normal"/>
              <w:shd w:val="clear" w:color="auto" w:fill="FFFFFF"/>
              <w:jc w:val="both"/>
              <w:rPr>
                <w:bCs/>
                <w:sz w:val="22"/>
                <w:szCs w:val="22"/>
                <w:lang w:eastAsia="en-US"/>
              </w:rPr>
            </w:pPr>
            <w:r>
              <w:rPr>
                <w:bCs/>
                <w:sz w:val="22"/>
                <w:szCs w:val="22"/>
                <w:lang w:eastAsia="en-US"/>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Normal"/>
              <w:shd w:val="clear" w:color="auto" w:fill="FFFFFF"/>
              <w:jc w:val="both"/>
              <w:rPr>
                <w:bCs/>
                <w:sz w:val="22"/>
                <w:szCs w:val="22"/>
                <w:lang w:eastAsia="en-US"/>
              </w:rPr>
            </w:pPr>
            <w:r>
              <w:rPr>
                <w:bCs/>
                <w:sz w:val="22"/>
                <w:szCs w:val="22"/>
                <w:lang w:eastAsia="en-US"/>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shd w:val="clear" w:color="auto" w:fill="FFFFFF"/>
              <w:jc w:val="both"/>
              <w:rPr>
                <w:b/>
                <w:sz w:val="22"/>
                <w:szCs w:val="22"/>
                <w:lang w:eastAsia="en-US"/>
              </w:rPr>
            </w:pPr>
            <w:r>
              <w:rPr>
                <w:bCs/>
                <w:sz w:val="22"/>
                <w:szCs w:val="22"/>
                <w:lang w:eastAsia="en-US"/>
              </w:rPr>
              <w:t>- 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trPr>
          <w:trHeight w:val="190" w:hRule="atLeast"/>
        </w:trPr>
        <w:tc>
          <w:tcPr>
            <w:tcW w:w="9355" w:type="dxa"/>
            <w:gridSpan w:val="3"/>
            <w:tcBorders>
              <w:top w:val="single" w:sz="4" w:space="0" w:color="000000"/>
              <w:left w:val="single" w:sz="4" w:space="0" w:color="000000"/>
              <w:bottom w:val="single" w:sz="4" w:space="0" w:color="000000"/>
              <w:right w:val="single" w:sz="4" w:space="0" w:color="000000"/>
            </w:tcBorders>
          </w:tcPr>
          <w:p>
            <w:pPr>
              <w:pStyle w:val="BalloonText"/>
              <w:numPr>
                <w:ilvl w:val="0"/>
                <w:numId w:val="12"/>
              </w:numPr>
              <w:tabs>
                <w:tab w:val="clear" w:pos="709"/>
                <w:tab w:val="left" w:pos="343" w:leader="none"/>
                <w:tab w:val="left" w:pos="2705" w:leader="none"/>
              </w:tabs>
              <w:rPr>
                <w:rFonts w:ascii="Times New Roman" w:hAnsi="Times New Roman" w:cs="Times New Roman"/>
                <w:b/>
                <w:sz w:val="22"/>
                <w:szCs w:val="22"/>
              </w:rPr>
            </w:pPr>
            <w:r>
              <w:rPr>
                <w:rFonts w:cs="Times New Roman" w:ascii="Times New Roman" w:hAnsi="Times New Roman"/>
                <w:b/>
                <w:sz w:val="22"/>
                <w:szCs w:val="22"/>
              </w:rPr>
              <w:t>Требования к содержанию и составу заявки на участие в электронном Аукционе</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t>7.1.</w:t>
            </w:r>
          </w:p>
        </w:tc>
        <w:tc>
          <w:tcPr>
            <w:tcW w:w="8645" w:type="dxa"/>
            <w:gridSpan w:val="2"/>
            <w:tcBorders>
              <w:top w:val="single" w:sz="4" w:space="0" w:color="000000"/>
              <w:left w:val="single" w:sz="4" w:space="0" w:color="000000"/>
              <w:bottom w:val="single" w:sz="4" w:space="0" w:color="000000"/>
              <w:right w:val="single" w:sz="4" w:space="0" w:color="000000"/>
            </w:tcBorders>
          </w:tcPr>
          <w:p>
            <w:pPr>
              <w:pStyle w:val="ListParagraph"/>
              <w:ind w:firstLine="25" w:left="-25"/>
              <w:jc w:val="left"/>
              <w:rPr>
                <w:b/>
                <w:bCs/>
                <w:szCs w:val="22"/>
                <w:lang w:eastAsia="en-US"/>
              </w:rPr>
            </w:pPr>
            <w:r>
              <w:rPr>
                <w:b/>
                <w:bCs/>
                <w:szCs w:val="22"/>
                <w:lang w:eastAsia="en-US"/>
              </w:rPr>
              <w:t>ТРЕБОВАНИЕ К СОСТАВУ ЗАЯВКИ</w:t>
            </w:r>
          </w:p>
          <w:p>
            <w:pPr>
              <w:pStyle w:val="ConsPlusNormal1"/>
              <w:jc w:val="both"/>
              <w:rPr>
                <w:rFonts w:ascii="Times New Roman" w:hAnsi="Times New Roman" w:cs="Times New Roman"/>
                <w:sz w:val="22"/>
                <w:szCs w:val="22"/>
              </w:rPr>
            </w:pPr>
            <w:r>
              <w:rPr>
                <w:rFonts w:cs="Times New Roman" w:ascii="Times New Roman" w:hAnsi="Times New Roman"/>
                <w:sz w:val="22"/>
                <w:szCs w:val="22"/>
              </w:rPr>
              <w:t>1) сведения и документы об участнике процедуры закупки, подавшем такую заявку:</w:t>
            </w:r>
          </w:p>
          <w:p>
            <w:pPr>
              <w:pStyle w:val="ConsPlusNormal1"/>
              <w:jc w:val="both"/>
              <w:rPr>
                <w:rFonts w:ascii="Times New Roman" w:hAnsi="Times New Roman" w:cs="Times New Roman"/>
                <w:sz w:val="22"/>
                <w:szCs w:val="22"/>
              </w:rPr>
            </w:pPr>
            <w:r>
              <w:rPr>
                <w:rFonts w:cs="Times New Roman" w:ascii="Times New Roman" w:hAnsi="Times New Roman"/>
                <w:sz w:val="22"/>
                <w:szCs w:val="22"/>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pPr>
              <w:pStyle w:val="ConsPlusNormal1"/>
              <w:jc w:val="both"/>
              <w:rPr>
                <w:rFonts w:ascii="Times New Roman" w:hAnsi="Times New Roman" w:cs="Times New Roman"/>
                <w:sz w:val="22"/>
                <w:szCs w:val="22"/>
              </w:rPr>
            </w:pPr>
            <w:r>
              <w:rPr>
                <w:rFonts w:cs="Times New Roman" w:ascii="Times New Roman" w:hAnsi="Times New Roman"/>
                <w:sz w:val="22"/>
                <w:szCs w:val="22"/>
              </w:rPr>
              <w:t>- полученную не ранее чем за 6 месяцев до дня размещения в ЕИС извещения о проведении аукциона копию выписки из единого государственного реестра юридических лиц ( далее - ЕГРЮЛ) (для юридического лица), полученную не ранее чем за 6 месяцев до дня размещения в ЕИС извещения о проведении аукциона 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 полученные не ранее чем за 6 месяцев до дня размещения в ЕИС извещения о проведении аукциона;</w:t>
            </w:r>
          </w:p>
          <w:p>
            <w:pPr>
              <w:pStyle w:val="ConsPlusNormal1"/>
              <w:jc w:val="both"/>
              <w:rPr>
                <w:rFonts w:ascii="Times New Roman" w:hAnsi="Times New Roman" w:cs="Times New Roman"/>
                <w:sz w:val="22"/>
                <w:szCs w:val="22"/>
              </w:rPr>
            </w:pPr>
            <w:r>
              <w:rPr>
                <w:rFonts w:cs="Times New Roman" w:ascii="Times New Roman" w:hAnsi="Times New Roman"/>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pPr>
              <w:pStyle w:val="ConsPlusNormal1"/>
              <w:jc w:val="both"/>
              <w:rPr>
                <w:rFonts w:ascii="Times New Roman" w:hAnsi="Times New Roman" w:cs="Times New Roman"/>
                <w:sz w:val="22"/>
                <w:szCs w:val="22"/>
              </w:rPr>
            </w:pPr>
            <w:r>
              <w:rPr>
                <w:rFonts w:cs="Times New Roman" w:ascii="Times New Roman" w:hAnsi="Times New Roman"/>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pPr>
              <w:pStyle w:val="ConsPlusNormal1"/>
              <w:jc w:val="both"/>
              <w:rPr>
                <w:rFonts w:ascii="Times New Roman" w:hAnsi="Times New Roman" w:cs="Times New Roman"/>
                <w:sz w:val="22"/>
                <w:szCs w:val="22"/>
              </w:rPr>
            </w:pPr>
            <w:r>
              <w:rPr>
                <w:rFonts w:cs="Times New Roman" w:ascii="Times New Roman" w:hAnsi="Times New Roman"/>
                <w:sz w:val="22"/>
                <w:szCs w:val="22"/>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pPr>
              <w:pStyle w:val="ConsPlusNormal1"/>
              <w:jc w:val="both"/>
              <w:rPr>
                <w:rFonts w:ascii="Times New Roman" w:hAnsi="Times New Roman" w:cs="Times New Roman"/>
                <w:sz w:val="22"/>
                <w:szCs w:val="22"/>
              </w:rPr>
            </w:pPr>
            <w:r>
              <w:rPr>
                <w:rFonts w:cs="Times New Roman" w:ascii="Times New Roman" w:hAnsi="Times New Roman"/>
                <w:sz w:val="22"/>
                <w:szCs w:val="22"/>
              </w:rPr>
              <w:t>-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12 пункта 6.1. информационной карты;</w:t>
            </w:r>
          </w:p>
          <w:p>
            <w:pPr>
              <w:pStyle w:val="ConsPlusNormal1"/>
              <w:jc w:val="both"/>
              <w:rPr>
                <w:rFonts w:ascii="Times New Roman" w:hAnsi="Times New Roman" w:cs="Times New Roman"/>
                <w:sz w:val="22"/>
                <w:szCs w:val="22"/>
              </w:rPr>
            </w:pPr>
            <w:r>
              <w:rPr>
                <w:rFonts w:cs="Times New Roman" w:ascii="Times New Roman" w:hAnsi="Times New Roman"/>
                <w:sz w:val="22"/>
                <w:szCs w:val="22"/>
              </w:rPr>
              <w:t>- копии учредительных документов участника закупки (для юридических лиц), копии документов, удостоверяющих личность (для физических лиц);</w:t>
            </w:r>
          </w:p>
          <w:p>
            <w:pPr>
              <w:pStyle w:val="ConsPlusNormal1"/>
              <w:jc w:val="both"/>
              <w:rPr>
                <w:rFonts w:ascii="Times New Roman" w:hAnsi="Times New Roman" w:cs="Times New Roman"/>
                <w:sz w:val="22"/>
                <w:szCs w:val="22"/>
              </w:rPr>
            </w:pPr>
            <w:r>
              <w:rPr>
                <w:rFonts w:cs="Times New Roman" w:ascii="Times New Roman" w:hAnsi="Times New Roman"/>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pPr>
              <w:pStyle w:val="ConsPlusNormal1"/>
              <w:jc w:val="both"/>
              <w:rPr>
                <w:rFonts w:ascii="Times New Roman" w:hAnsi="Times New Roman" w:cs="Times New Roman"/>
                <w:sz w:val="22"/>
                <w:szCs w:val="22"/>
              </w:rPr>
            </w:pPr>
            <w:r>
              <w:rPr>
                <w:rFonts w:cs="Times New Roman" w:ascii="Times New Roman" w:hAnsi="Times New Roman"/>
                <w:sz w:val="22"/>
                <w:szCs w:val="22"/>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pPr>
              <w:pStyle w:val="ConsPlusNormal1"/>
              <w:jc w:val="both"/>
              <w:rPr>
                <w:rFonts w:ascii="Times New Roman" w:hAnsi="Times New Roman" w:cs="Times New Roman"/>
                <w:sz w:val="22"/>
                <w:szCs w:val="22"/>
              </w:rPr>
            </w:pPr>
            <w:r>
              <w:rPr>
                <w:rFonts w:cs="Times New Roman" w:ascii="Times New Roman" w:hAnsi="Times New Roman"/>
                <w:sz w:val="22"/>
                <w:szCs w:val="22"/>
              </w:rPr>
              <w:t>2) конкретные показатели 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в том числе указание на товарный знак (его словесное обозначение) (при его наличии), знак обслуживания (при наличии), фирменное наименование (при наличии), патенты (при наличии), промышленные образцы (при наличии) и страну происхождения товара.</w:t>
            </w:r>
          </w:p>
          <w:p>
            <w:pPr>
              <w:pStyle w:val="ConsPlusNormal1"/>
              <w:jc w:val="both"/>
              <w:rPr>
                <w:rFonts w:ascii="Times New Roman" w:hAnsi="Times New Roman" w:cs="Times New Roman"/>
                <w:sz w:val="22"/>
                <w:szCs w:val="22"/>
              </w:rPr>
            </w:pPr>
            <w:r>
              <w:rPr>
                <w:rFonts w:cs="Times New Roman" w:ascii="Times New Roman" w:hAnsi="Times New Roman"/>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ConsPlusNormal1"/>
              <w:jc w:val="both"/>
              <w:rPr>
                <w:rFonts w:ascii="Times New Roman" w:hAnsi="Times New Roman" w:cs="Times New Roman"/>
                <w:sz w:val="22"/>
                <w:szCs w:val="22"/>
              </w:rPr>
            </w:pPr>
            <w:r>
              <w:rPr>
                <w:rFonts w:cs="Times New Roman" w:ascii="Times New Roman" w:hAnsi="Times New Roman"/>
                <w:sz w:val="22"/>
                <w:szCs w:val="22"/>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 при наличии такого функционала);</w:t>
            </w:r>
          </w:p>
          <w:p>
            <w:pPr>
              <w:pStyle w:val="ConsPlusNormal1"/>
              <w:jc w:val="both"/>
              <w:rPr>
                <w:rFonts w:ascii="Times New Roman" w:hAnsi="Times New Roman" w:cs="Times New Roman"/>
                <w:sz w:val="22"/>
                <w:szCs w:val="22"/>
              </w:rPr>
            </w:pPr>
            <w:r>
              <w:rPr>
                <w:rFonts w:cs="Times New Roman" w:ascii="Times New Roman" w:hAnsi="Times New Roman"/>
                <w:sz w:val="22"/>
                <w:szCs w:val="22"/>
              </w:rPr>
              <w:t>4) обеспечение заявки на участие в аукционе в электронной форме, которое осуществляется в порядке, предусмотренном документацией;</w:t>
            </w:r>
          </w:p>
          <w:p>
            <w:pPr>
              <w:pStyle w:val="ConsPlusNormal1"/>
              <w:jc w:val="both"/>
              <w:rPr>
                <w:rFonts w:ascii="Times New Roman" w:hAnsi="Times New Roman" w:cs="Times New Roman"/>
                <w:sz w:val="22"/>
                <w:szCs w:val="22"/>
              </w:rPr>
            </w:pPr>
            <w:r>
              <w:rPr>
                <w:rFonts w:cs="Times New Roman" w:ascii="Times New Roman" w:hAnsi="Times New Roman"/>
                <w:sz w:val="22"/>
                <w:szCs w:val="22"/>
              </w:rPr>
              <w:t>5)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pPr>
              <w:pStyle w:val="Normal"/>
              <w:widowControl w:val="false"/>
              <w:jc w:val="both"/>
              <w:rPr>
                <w:sz w:val="22"/>
                <w:szCs w:val="22"/>
              </w:rPr>
            </w:pPr>
            <w:r>
              <w:rPr>
                <w:b/>
                <w:bCs/>
                <w:sz w:val="22"/>
                <w:szCs w:val="22"/>
              </w:rPr>
              <w:t>для «ограничений»:</w:t>
            </w:r>
          </w:p>
          <w:p>
            <w:pPr>
              <w:pStyle w:val="Normal"/>
              <w:widowControl w:val="false"/>
              <w:jc w:val="both"/>
              <w:rPr>
                <w:sz w:val="22"/>
                <w:szCs w:val="22"/>
              </w:rPr>
            </w:pPr>
            <w:r>
              <w:rPr>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pPr>
              <w:pStyle w:val="Normal"/>
              <w:widowControl w:val="false"/>
              <w:jc w:val="both"/>
              <w:rPr>
                <w:sz w:val="22"/>
                <w:szCs w:val="22"/>
              </w:rPr>
            </w:pPr>
            <w:r>
              <w:rPr>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pPr>
              <w:pStyle w:val="Normal"/>
              <w:widowControl w:val="false"/>
              <w:jc w:val="both"/>
              <w:rPr>
                <w:sz w:val="22"/>
                <w:szCs w:val="22"/>
              </w:rPr>
            </w:pPr>
            <w:r>
              <w:rPr>
                <w:sz w:val="22"/>
                <w:szCs w:val="22"/>
              </w:rPr>
              <w:t>ИЛИ</w:t>
            </w:r>
          </w:p>
          <w:p>
            <w:pPr>
              <w:pStyle w:val="Normal"/>
              <w:widowControl w:val="false"/>
              <w:jc w:val="both"/>
              <w:rPr>
                <w:sz w:val="22"/>
                <w:szCs w:val="22"/>
              </w:rPr>
            </w:pPr>
            <w:r>
              <w:rPr>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pPr>
              <w:pStyle w:val="Normal"/>
              <w:widowControl w:val="false"/>
              <w:jc w:val="both"/>
              <w:rPr>
                <w:sz w:val="22"/>
                <w:szCs w:val="22"/>
              </w:rPr>
            </w:pPr>
            <w:r>
              <w:rPr>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t>7.5.</w:t>
            </w:r>
          </w:p>
        </w:tc>
        <w:tc>
          <w:tcPr>
            <w:tcW w:w="8645"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b/>
                <w:bCs/>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r>
          </w:p>
        </w:tc>
        <w:tc>
          <w:tcPr>
            <w:tcW w:w="8645"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0" w:leader="none"/>
                <w:tab w:val="left" w:pos="318" w:leader="none"/>
                <w:tab w:val="left" w:pos="353" w:leader="none"/>
              </w:tabs>
              <w:suppressAutoHyphens w:val="true"/>
              <w:jc w:val="both"/>
              <w:rPr>
                <w:b/>
                <w:bCs/>
                <w:sz w:val="22"/>
                <w:szCs w:val="22"/>
              </w:rPr>
            </w:pPr>
            <w:r>
              <w:rPr>
                <w:b/>
                <w:bCs/>
                <w:sz w:val="22"/>
                <w:szCs w:val="22"/>
              </w:rPr>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r>
          </w:p>
        </w:tc>
        <w:tc>
          <w:tcPr>
            <w:tcW w:w="289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0" w:leader="none"/>
                <w:tab w:val="left" w:pos="318" w:leader="none"/>
                <w:tab w:val="left" w:pos="353" w:leader="none"/>
              </w:tabs>
              <w:suppressAutoHyphens w:val="true"/>
              <w:jc w:val="both"/>
              <w:rPr>
                <w:b/>
                <w:bCs/>
                <w:sz w:val="22"/>
                <w:szCs w:val="22"/>
              </w:rPr>
            </w:pPr>
            <w:r>
              <w:rPr>
                <w:b/>
                <w:bCs/>
                <w:sz w:val="22"/>
                <w:szCs w:val="22"/>
              </w:rPr>
              <w:t xml:space="preserve">ЗАПРЕТ </w:t>
            </w:r>
            <w:r>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0" w:leader="none"/>
                <w:tab w:val="left" w:pos="318" w:leader="none"/>
                <w:tab w:val="left" w:pos="353" w:leader="none"/>
              </w:tabs>
              <w:suppressAutoHyphens w:val="true"/>
              <w:jc w:val="both"/>
              <w:rPr>
                <w:b/>
                <w:bCs/>
                <w:sz w:val="22"/>
                <w:szCs w:val="22"/>
              </w:rPr>
            </w:pPr>
            <w:r>
              <w:rPr>
                <w:sz w:val="22"/>
                <w:szCs w:val="22"/>
              </w:rPr>
              <w:t>Не Установлено</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r>
          </w:p>
        </w:tc>
        <w:tc>
          <w:tcPr>
            <w:tcW w:w="289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0" w:leader="none"/>
                <w:tab w:val="left" w:pos="318" w:leader="none"/>
                <w:tab w:val="left" w:pos="353" w:leader="none"/>
              </w:tabs>
              <w:suppressAutoHyphens w:val="true"/>
              <w:jc w:val="both"/>
              <w:rPr>
                <w:b/>
                <w:bCs/>
                <w:sz w:val="22"/>
                <w:szCs w:val="22"/>
              </w:rPr>
            </w:pPr>
            <w:r>
              <w:rPr>
                <w:b/>
                <w:bCs/>
                <w:sz w:val="22"/>
                <w:szCs w:val="22"/>
              </w:rPr>
              <w:t>ОГРАНИЧЕНИЕ</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0" w:leader="none"/>
                <w:tab w:val="left" w:pos="318" w:leader="none"/>
                <w:tab w:val="left" w:pos="353" w:leader="none"/>
              </w:tabs>
              <w:suppressAutoHyphens w:val="true"/>
              <w:jc w:val="both"/>
              <w:rPr>
                <w:b/>
                <w:bCs/>
                <w:sz w:val="22"/>
                <w:szCs w:val="22"/>
                <w:highlight w:val="yellow"/>
              </w:rPr>
            </w:pPr>
            <w:r>
              <w:rPr>
                <w:b/>
                <w:bCs/>
                <w:sz w:val="22"/>
                <w:szCs w:val="22"/>
              </w:rPr>
              <w:t>Не установлено</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r>
          </w:p>
        </w:tc>
        <w:tc>
          <w:tcPr>
            <w:tcW w:w="289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0" w:leader="none"/>
                <w:tab w:val="left" w:pos="318" w:leader="none"/>
                <w:tab w:val="left" w:pos="353" w:leader="none"/>
              </w:tabs>
              <w:suppressAutoHyphens w:val="true"/>
              <w:jc w:val="both"/>
              <w:rPr>
                <w:b/>
                <w:bCs/>
                <w:sz w:val="22"/>
                <w:szCs w:val="22"/>
              </w:rPr>
            </w:pPr>
            <w:r>
              <w:rPr>
                <w:b/>
                <w:bCs/>
                <w:sz w:val="22"/>
                <w:szCs w:val="22"/>
              </w:rPr>
              <w:t>ПРЕИМУЩЕСТВО</w:t>
            </w:r>
            <w:r>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0" w:leader="none"/>
                <w:tab w:val="left" w:pos="318" w:leader="none"/>
                <w:tab w:val="left" w:pos="353" w:leader="none"/>
              </w:tabs>
              <w:suppressAutoHyphens w:val="true"/>
              <w:jc w:val="both"/>
              <w:rPr>
                <w:b/>
                <w:bCs/>
                <w:sz w:val="22"/>
                <w:szCs w:val="22"/>
                <w:highlight w:val="yellow"/>
              </w:rPr>
            </w:pPr>
            <w:r>
              <w:rPr>
                <w:sz w:val="22"/>
                <w:szCs w:val="22"/>
              </w:rPr>
              <w:t>Установлено</w:t>
            </w:r>
          </w:p>
        </w:tc>
      </w:tr>
      <w:tr>
        <w:trPr>
          <w:trHeight w:val="190"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t>7.6.</w:t>
            </w:r>
          </w:p>
        </w:tc>
        <w:tc>
          <w:tcPr>
            <w:tcW w:w="2899"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hi-IN" w:bidi="hi-IN"/>
              </w:rPr>
            </w:pPr>
            <w:r>
              <w:rPr>
                <w:rFonts w:eastAsia="Calibri"/>
                <w:sz w:val="22"/>
                <w:szCs w:val="22"/>
                <w:lang w:eastAsia="hi-IN" w:bidi="hi-IN"/>
              </w:rPr>
              <w:t>Требования к описанию участниками закупки поставляемого товара</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Все документы, входящие в состав заявки на участие, должны иметь четко читаемый текст.</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Информация, содержащаяся в заявке на участие, не должны допускать двусмысленных толкований (разночтений), должны трактоваться однозначно.</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Участники закупки при предоставлении конкретных показателей, соответствующих значениям, установленным извещением должны учитывать, что:</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w:t>
              <w:tab/>
              <w:t>показатели, значения которых являются точными, не подлежат изменению и предоставляются в заявки в соответствии с извещением;</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w:t>
              <w:tab/>
              <w:t>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Рекомендуемая форма заявки указана в приложении.</w:t>
            </w:r>
          </w:p>
        </w:tc>
      </w:tr>
      <w:tr>
        <w:trPr>
          <w:trHeight w:val="1706"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t>7.7.</w:t>
            </w:r>
          </w:p>
        </w:tc>
        <w:tc>
          <w:tcPr>
            <w:tcW w:w="2899"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hi-IN" w:bidi="hi-IN"/>
              </w:rPr>
            </w:pPr>
            <w:r>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Комиссия по осуществлению закупок обязана при рассмотрении заявок отказать в допуске участнику:</w:t>
              <w:br/>
              <w:t>1. Несоответствии участника требованиям документации</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2. Несоответствии заявки требованиям документации</w:t>
            </w:r>
          </w:p>
          <w:p>
            <w:pPr>
              <w:pStyle w:val="Normal"/>
              <w:tabs>
                <w:tab w:val="clear" w:pos="709"/>
                <w:tab w:val="left" w:pos="0" w:leader="none"/>
                <w:tab w:val="left" w:pos="318" w:leader="none"/>
                <w:tab w:val="left" w:pos="353" w:leader="none"/>
              </w:tabs>
              <w:suppressAutoHyphens w:val="true"/>
              <w:jc w:val="both"/>
              <w:rPr>
                <w:sz w:val="22"/>
                <w:szCs w:val="22"/>
                <w:shd w:fill="FFFFFF" w:val="clear"/>
              </w:rPr>
            </w:pPr>
            <w:r>
              <w:rPr>
                <w:sz w:val="22"/>
                <w:szCs w:val="22"/>
                <w:shd w:fill="FFFFFF" w:val="clear"/>
              </w:rPr>
              <w:t>3. Несоответствии товара, работы или услуги требованиям документации</w:t>
            </w:r>
          </w:p>
        </w:tc>
      </w:tr>
      <w:tr>
        <w:trPr>
          <w:trHeight w:val="1706"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lang w:eastAsia="en-US"/>
              </w:rPr>
            </w:pPr>
            <w:r>
              <w:rPr>
                <w:b/>
                <w:sz w:val="22"/>
                <w:szCs w:val="22"/>
                <w:lang w:eastAsia="en-US"/>
              </w:rPr>
              <w:t>7.8.</w:t>
            </w:r>
          </w:p>
        </w:tc>
        <w:tc>
          <w:tcPr>
            <w:tcW w:w="2899" w:type="dxa"/>
            <w:tcBorders>
              <w:top w:val="single" w:sz="4" w:space="0" w:color="000000"/>
              <w:left w:val="single" w:sz="4" w:space="0" w:color="000000"/>
              <w:bottom w:val="single" w:sz="4" w:space="0" w:color="000000"/>
              <w:right w:val="single" w:sz="4" w:space="0" w:color="000000"/>
            </w:tcBorders>
          </w:tcPr>
          <w:p>
            <w:pPr>
              <w:pStyle w:val="Normal"/>
              <w:rPr>
                <w:rFonts w:eastAsia="Calibri"/>
                <w:sz w:val="22"/>
                <w:szCs w:val="22"/>
                <w:lang w:eastAsia="hi-IN" w:bidi="hi-IN"/>
              </w:rPr>
            </w:pPr>
            <w:r>
              <w:rPr>
                <w:rFonts w:eastAsia="Calibri"/>
                <w:sz w:val="22"/>
                <w:szCs w:val="22"/>
                <w:lang w:eastAsia="hi-IN" w:bidi="hi-IN"/>
              </w:rPr>
              <w:t>Условия признания закупки несостоявшейся</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Аукцион в электронной форме признается несостоявшимся в случаях, если:</w:t>
            </w:r>
          </w:p>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 на участие в аукционе не подано ни одной заявки;</w:t>
            </w:r>
          </w:p>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 все поданные заявки участников аукциона (в том числе единственная поданная заявка) отклонены от участия в таком аукционе;</w:t>
            </w:r>
          </w:p>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 на участие в аукционе была подана и/или допущена только одна заявка участника закупки.</w:t>
            </w:r>
          </w:p>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на условиях, указанных в извещении и документации о закупке по цене, не превышающей начальной (максимальной) цены договора;</w:t>
            </w:r>
          </w:p>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В случае, если аукцион признан несостоявшимся в виду того, что по итогам проведения аукциона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pPr>
              <w:pStyle w:val="Normal"/>
              <w:tabs>
                <w:tab w:val="clear" w:pos="709"/>
                <w:tab w:val="left" w:pos="0" w:leader="none"/>
                <w:tab w:val="left" w:pos="318" w:leader="none"/>
                <w:tab w:val="left" w:pos="353" w:leader="none"/>
              </w:tabs>
              <w:suppressAutoHyphens w:val="true"/>
              <w:jc w:val="both"/>
              <w:rPr>
                <w:rFonts w:eastAsia="Calibri"/>
                <w:sz w:val="22"/>
                <w:szCs w:val="22"/>
                <w:lang w:eastAsia="hi-IN" w:bidi="hi-IN"/>
              </w:rPr>
            </w:pPr>
            <w:r>
              <w:rPr>
                <w:rFonts w:eastAsia="Calibri"/>
                <w:sz w:val="22"/>
                <w:szCs w:val="22"/>
                <w:lang w:eastAsia="hi-IN" w:bidi="hi-IN"/>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tc>
      </w:tr>
      <w:tr>
        <w:trPr>
          <w:trHeight w:val="335" w:hRule="atLeast"/>
        </w:trPr>
        <w:tc>
          <w:tcPr>
            <w:tcW w:w="9355"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3"/>
              </w:numPr>
              <w:tabs>
                <w:tab w:val="clear" w:pos="709"/>
                <w:tab w:val="left" w:pos="326" w:leader="none"/>
              </w:tabs>
              <w:ind w:hanging="0" w:left="0"/>
              <w:jc w:val="both"/>
              <w:rPr>
                <w:b/>
                <w:szCs w:val="22"/>
              </w:rPr>
            </w:pPr>
            <w:r>
              <w:rPr>
                <w:b/>
                <w:szCs w:val="22"/>
              </w:rPr>
              <w:t>Форма, порядок, дата и время окончания срока предоставления участникам закупки разъяснений положений извещения о закупке</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rPr>
            </w:pPr>
            <w:r>
              <w:rPr>
                <w:b/>
                <w:sz w:val="22"/>
                <w:szCs w:val="22"/>
              </w:rPr>
              <w:t>8.1.</w:t>
            </w:r>
          </w:p>
          <w:p>
            <w:pPr>
              <w:pStyle w:val="Normal"/>
              <w:rPr>
                <w:b/>
                <w:sz w:val="22"/>
                <w:szCs w:val="22"/>
              </w:rPr>
            </w:pPr>
            <w:r>
              <w:rPr>
                <w:b/>
                <w:sz w:val="22"/>
                <w:szCs w:val="22"/>
              </w:rPr>
            </w:r>
          </w:p>
        </w:tc>
        <w:tc>
          <w:tcPr>
            <w:tcW w:w="2899"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Форма и порядок предоставления участникам закупки разъяснений положений извещения о закупке</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 w:val="left" w:pos="851" w:leader="none"/>
              </w:tabs>
              <w:jc w:val="both"/>
              <w:rPr>
                <w:bCs/>
                <w:color w:val="00000A"/>
                <w:sz w:val="22"/>
                <w:szCs w:val="22"/>
              </w:rPr>
            </w:pPr>
            <w:r>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pPr>
              <w:pStyle w:val="Normal"/>
              <w:tabs>
                <w:tab w:val="clear" w:pos="709"/>
                <w:tab w:val="left" w:pos="284" w:leader="none"/>
                <w:tab w:val="left" w:pos="851" w:leader="none"/>
              </w:tabs>
              <w:jc w:val="both"/>
              <w:rPr>
                <w:bCs/>
                <w:color w:val="00000A"/>
                <w:sz w:val="22"/>
                <w:szCs w:val="22"/>
                <w:lang w:eastAsia="zh-CN"/>
              </w:rPr>
            </w:pPr>
            <w:r>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Pr>
                <w:rStyle w:val="Hyperlink"/>
                <w:bCs/>
                <w:sz w:val="22"/>
                <w:szCs w:val="22"/>
                <w:lang w:eastAsia="zh-CN"/>
              </w:rPr>
              <w:t>https://etp-region.ru</w:t>
            </w:r>
            <w:r>
              <w:rPr>
                <w:bCs/>
                <w:color w:val="00000A"/>
                <w:sz w:val="22"/>
                <w:szCs w:val="22"/>
                <w:lang w:eastAsia="zh-CN"/>
              </w:rPr>
              <w:t>.</w:t>
            </w:r>
          </w:p>
          <w:p>
            <w:pPr>
              <w:pStyle w:val="Normal"/>
              <w:jc w:val="both"/>
              <w:rPr>
                <w:sz w:val="22"/>
                <w:szCs w:val="22"/>
              </w:rPr>
            </w:pPr>
            <w:r>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pPr>
              <w:pStyle w:val="Normal"/>
              <w:shd w:val="clear" w:color="auto" w:fill="FFFFFF"/>
              <w:jc w:val="both"/>
              <w:rPr>
                <w:b/>
                <w:bCs/>
                <w:sz w:val="22"/>
                <w:szCs w:val="22"/>
              </w:rPr>
            </w:pPr>
            <w:r>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ListParagraph"/>
              <w:numPr>
                <w:ilvl w:val="0"/>
                <w:numId w:val="13"/>
              </w:numPr>
              <w:tabs>
                <w:tab w:val="clear" w:pos="709"/>
                <w:tab w:val="left" w:pos="284" w:leader="none"/>
                <w:tab w:val="left" w:pos="851" w:leader="none"/>
              </w:tabs>
              <w:ind w:hanging="0" w:left="0"/>
              <w:jc w:val="both"/>
              <w:rPr>
                <w:b/>
                <w:szCs w:val="22"/>
              </w:rPr>
            </w:pPr>
            <w:r>
              <w:rPr>
                <w:b/>
                <w:szCs w:val="22"/>
              </w:rPr>
              <w:t>Внесение изменений в извещение о закупке и отказа от проведения закупки</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rPr>
            </w:pPr>
            <w:r>
              <w:rPr>
                <w:b/>
                <w:sz w:val="22"/>
                <w:szCs w:val="22"/>
              </w:rPr>
              <w:t>9.1.</w:t>
            </w:r>
          </w:p>
        </w:tc>
        <w:tc>
          <w:tcPr>
            <w:tcW w:w="2899"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Порядок внесения Заказчиком изменений в извещение о проведении закупки</w:t>
            </w:r>
          </w:p>
        </w:tc>
        <w:tc>
          <w:tcPr>
            <w:tcW w:w="5746" w:type="dxa"/>
            <w:tcBorders>
              <w:top w:val="single" w:sz="4" w:space="0" w:color="000000"/>
              <w:left w:val="single" w:sz="4" w:space="0" w:color="000000"/>
              <w:bottom w:val="single" w:sz="4" w:space="0" w:color="000000"/>
              <w:right w:val="single" w:sz="4" w:space="0" w:color="000000"/>
            </w:tcBorders>
          </w:tcPr>
          <w:p>
            <w:pPr>
              <w:pStyle w:val="Normal"/>
              <w:suppressAutoHyphens w:val="true"/>
              <w:jc w:val="both"/>
              <w:rPr>
                <w:sz w:val="22"/>
                <w:szCs w:val="22"/>
                <w:lang w:eastAsia="ar-SA"/>
              </w:rPr>
            </w:pPr>
            <w:r>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pPr>
              <w:pStyle w:val="Normal"/>
              <w:jc w:val="both"/>
              <w:rPr>
                <w:b/>
                <w:sz w:val="22"/>
                <w:szCs w:val="22"/>
              </w:rPr>
            </w:pPr>
            <w:r>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rPr>
            </w:pPr>
            <w:r>
              <w:rPr>
                <w:b/>
                <w:sz w:val="22"/>
                <w:szCs w:val="22"/>
              </w:rPr>
              <w:t>9.2.</w:t>
            </w:r>
          </w:p>
        </w:tc>
        <w:tc>
          <w:tcPr>
            <w:tcW w:w="2899"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Отказ Заказчика от проведения закупки</w:t>
            </w:r>
          </w:p>
        </w:tc>
        <w:tc>
          <w:tcPr>
            <w:tcW w:w="5746" w:type="dxa"/>
            <w:tcBorders>
              <w:top w:val="single" w:sz="4" w:space="0" w:color="000000"/>
              <w:left w:val="single" w:sz="4" w:space="0" w:color="000000"/>
              <w:bottom w:val="single" w:sz="4" w:space="0" w:color="000000"/>
              <w:right w:val="single" w:sz="4" w:space="0" w:color="000000"/>
            </w:tcBorders>
          </w:tcPr>
          <w:p>
            <w:pPr>
              <w:pStyle w:val="Normal"/>
              <w:jc w:val="both"/>
              <w:rPr>
                <w:sz w:val="22"/>
                <w:szCs w:val="22"/>
              </w:rPr>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Normal"/>
              <w:jc w:val="both"/>
              <w:rPr>
                <w:sz w:val="22"/>
                <w:szCs w:val="22"/>
              </w:rPr>
            </w:pPr>
            <w:r>
              <w:rPr>
                <w:sz w:val="22"/>
                <w:szCs w:val="22"/>
              </w:rPr>
              <w:t>Решение об отмене конкурентной закупки размещается в ЕИС в день принятия этого решения.</w:t>
            </w:r>
          </w:p>
          <w:p>
            <w:pPr>
              <w:pStyle w:val="Normal"/>
              <w:jc w:val="both"/>
              <w:rPr>
                <w:sz w:val="22"/>
                <w:szCs w:val="22"/>
              </w:rPr>
            </w:pPr>
            <w:r>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pPr>
              <w:pStyle w:val="Normal"/>
              <w:jc w:val="both"/>
              <w:rPr>
                <w:sz w:val="22"/>
                <w:szCs w:val="22"/>
              </w:rPr>
            </w:pPr>
            <w:r>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ListParagraph"/>
              <w:numPr>
                <w:ilvl w:val="0"/>
                <w:numId w:val="13"/>
              </w:numPr>
              <w:tabs>
                <w:tab w:val="clear" w:pos="709"/>
                <w:tab w:val="left" w:pos="238" w:leader="none"/>
                <w:tab w:val="left" w:pos="423" w:leader="none"/>
              </w:tabs>
              <w:ind w:hanging="0" w:left="0"/>
              <w:jc w:val="both"/>
              <w:rPr>
                <w:b/>
                <w:szCs w:val="22"/>
              </w:rPr>
            </w:pPr>
            <w:r>
              <w:rPr>
                <w:b/>
                <w:szCs w:val="22"/>
              </w:rPr>
              <w:t>Порядок заключения договора</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rPr>
            </w:pPr>
            <w:r>
              <w:rPr>
                <w:b/>
                <w:sz w:val="22"/>
                <w:szCs w:val="22"/>
              </w:rPr>
              <w:t>10.1.</w:t>
            </w:r>
          </w:p>
        </w:tc>
        <w:tc>
          <w:tcPr>
            <w:tcW w:w="2899"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Срок заключения договора</w:t>
            </w:r>
          </w:p>
        </w:tc>
        <w:tc>
          <w:tcPr>
            <w:tcW w:w="5746" w:type="dxa"/>
            <w:tcBorders>
              <w:top w:val="single" w:sz="4" w:space="0" w:color="000000"/>
              <w:left w:val="single" w:sz="4" w:space="0" w:color="000000"/>
              <w:bottom w:val="single" w:sz="4" w:space="0" w:color="000000"/>
              <w:right w:val="single" w:sz="4" w:space="0" w:color="000000"/>
            </w:tcBorders>
          </w:tcPr>
          <w:p>
            <w:pPr>
              <w:pStyle w:val="31"/>
              <w:tabs>
                <w:tab w:val="left" w:pos="311" w:leader="none"/>
                <w:tab w:val="left" w:pos="1134" w:leader="none"/>
              </w:tabs>
              <w:spacing w:lineRule="auto" w:line="240"/>
              <w:ind w:hanging="0" w:left="0"/>
              <w:rPr>
                <w:rFonts w:eastAsia="" w:eastAsiaTheme="minorEastAsia"/>
                <w:color w:val="000000"/>
                <w:sz w:val="22"/>
                <w:szCs w:val="22"/>
              </w:rPr>
            </w:pPr>
            <w:r>
              <w:rPr>
                <w:rFonts w:eastAsia=""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rPr>
                <w:b/>
                <w:sz w:val="22"/>
                <w:szCs w:val="22"/>
              </w:rPr>
            </w:pPr>
            <w:r>
              <w:rPr>
                <w:b/>
                <w:sz w:val="22"/>
                <w:szCs w:val="22"/>
              </w:rPr>
              <w:t>10.2.</w:t>
            </w:r>
          </w:p>
        </w:tc>
        <w:tc>
          <w:tcPr>
            <w:tcW w:w="2899"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Порядок заключения договора</w:t>
            </w:r>
          </w:p>
        </w:tc>
        <w:tc>
          <w:tcPr>
            <w:tcW w:w="5746" w:type="dxa"/>
            <w:tcBorders>
              <w:top w:val="single" w:sz="4" w:space="0" w:color="000000"/>
              <w:left w:val="single" w:sz="4" w:space="0" w:color="000000"/>
              <w:bottom w:val="single" w:sz="4" w:space="0" w:color="000000"/>
              <w:right w:val="single" w:sz="4" w:space="0" w:color="000000"/>
            </w:tcBorders>
          </w:tcPr>
          <w:p>
            <w:pPr>
              <w:pStyle w:val="Normal"/>
              <w:jc w:val="both"/>
              <w:rPr>
                <w:bCs/>
                <w:sz w:val="22"/>
                <w:szCs w:val="22"/>
              </w:rPr>
            </w:pPr>
            <w:r>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pPr>
              <w:pStyle w:val="Normal"/>
              <w:jc w:val="both"/>
              <w:rPr>
                <w:bCs/>
                <w:sz w:val="22"/>
                <w:szCs w:val="22"/>
              </w:rPr>
            </w:pPr>
            <w:r>
              <w:rPr>
                <w:bCs/>
                <w:sz w:val="22"/>
                <w:szCs w:val="22"/>
              </w:rPr>
              <w:t>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w:t>
            </w:r>
          </w:p>
          <w:p>
            <w:pPr>
              <w:pStyle w:val="Normal"/>
              <w:jc w:val="both"/>
              <w:rPr>
                <w:b/>
                <w:sz w:val="22"/>
                <w:szCs w:val="22"/>
              </w:rPr>
            </w:pPr>
            <w:r>
              <w:rPr>
                <w:b/>
                <w:sz w:val="22"/>
                <w:szCs w:val="22"/>
              </w:rPr>
            </w:r>
          </w:p>
        </w:tc>
      </w:tr>
      <w:tr>
        <w:trPr>
          <w:trHeight w:val="704" w:hRule="atLeast"/>
        </w:trPr>
        <w:tc>
          <w:tcPr>
            <w:tcW w:w="710" w:type="dxa"/>
            <w:tcBorders>
              <w:top w:val="single" w:sz="4" w:space="0" w:color="000000"/>
              <w:left w:val="single" w:sz="4" w:space="0" w:color="000000"/>
              <w:bottom w:val="single" w:sz="4" w:space="0" w:color="000000"/>
              <w:right w:val="single" w:sz="4" w:space="0" w:color="000000"/>
            </w:tcBorders>
          </w:tcPr>
          <w:p>
            <w:pPr>
              <w:pStyle w:val="ListParagraph"/>
              <w:numPr>
                <w:ilvl w:val="0"/>
                <w:numId w:val="13"/>
              </w:numPr>
              <w:tabs>
                <w:tab w:val="clear" w:pos="709"/>
                <w:tab w:val="left" w:pos="447" w:leader="none"/>
                <w:tab w:val="left" w:pos="873" w:leader="none"/>
              </w:tabs>
              <w:ind w:hanging="0" w:left="22"/>
              <w:jc w:val="left"/>
              <w:rPr>
                <w:b/>
                <w:szCs w:val="22"/>
              </w:rPr>
            </w:pPr>
            <w:r>
              <w:rPr>
                <w:b/>
                <w:szCs w:val="22"/>
              </w:rPr>
            </w:r>
          </w:p>
        </w:tc>
        <w:tc>
          <w:tcPr>
            <w:tcW w:w="289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447" w:leader="none"/>
                <w:tab w:val="left" w:pos="873" w:leader="none"/>
              </w:tabs>
              <w:ind w:left="22"/>
              <w:rPr>
                <w:b/>
                <w:sz w:val="22"/>
                <w:szCs w:val="22"/>
              </w:rPr>
            </w:pPr>
            <w:r>
              <w:rPr>
                <w:b/>
                <w:sz w:val="22"/>
                <w:szCs w:val="22"/>
              </w:rPr>
              <w:t>Срок, место и порядок предоставления документации о закупке</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151" w:leader="none"/>
              </w:tabs>
              <w:jc w:val="both"/>
              <w:rPr>
                <w:bCs/>
                <w:sz w:val="22"/>
                <w:szCs w:val="22"/>
              </w:rPr>
            </w:pPr>
            <w:r>
              <w:rPr>
                <w:bCs/>
                <w:sz w:val="22"/>
                <w:szCs w:val="22"/>
              </w:rPr>
              <w:t xml:space="preserve">Участник закупки может самостоятельно скачать документацию на сайте ЕИС </w:t>
            </w:r>
            <w:hyperlink r:id="rId3">
              <w:r>
                <w:rPr>
                  <w:rStyle w:val="Hyperlink"/>
                  <w:bCs/>
                  <w:sz w:val="22"/>
                  <w:szCs w:val="22"/>
                  <w:lang w:val="en-US"/>
                </w:rPr>
                <w:t>www</w:t>
              </w:r>
              <w:r>
                <w:rPr>
                  <w:rStyle w:val="Hyperlink"/>
                  <w:bCs/>
                  <w:sz w:val="22"/>
                  <w:szCs w:val="22"/>
                </w:rPr>
                <w:t>.zakupki.gov.ru</w:t>
              </w:r>
            </w:hyperlink>
            <w:r>
              <w:rPr>
                <w:bCs/>
                <w:sz w:val="22"/>
                <w:szCs w:val="22"/>
              </w:rPr>
              <w:t xml:space="preserve"> и на ЭТП </w:t>
            </w:r>
            <w:r>
              <w:rPr>
                <w:rStyle w:val="Hyperlink"/>
                <w:bCs/>
                <w:sz w:val="22"/>
                <w:szCs w:val="22"/>
              </w:rPr>
              <w:t>https://etp-region.ru</w:t>
            </w:r>
          </w:p>
        </w:tc>
      </w:tr>
      <w:tr>
        <w:trPr>
          <w:trHeight w:val="704" w:hRule="atLeast"/>
        </w:trPr>
        <w:tc>
          <w:tcPr>
            <w:tcW w:w="710" w:type="dxa"/>
            <w:tcBorders>
              <w:top w:val="single" w:sz="4" w:space="0" w:color="000000"/>
              <w:left w:val="single" w:sz="4" w:space="0" w:color="000000"/>
              <w:bottom w:val="single" w:sz="4" w:space="0" w:color="000000"/>
              <w:right w:val="single" w:sz="4" w:space="0" w:color="000000"/>
            </w:tcBorders>
          </w:tcPr>
          <w:p>
            <w:pPr>
              <w:pStyle w:val="ListParagraph"/>
              <w:numPr>
                <w:ilvl w:val="0"/>
                <w:numId w:val="13"/>
              </w:numPr>
              <w:tabs>
                <w:tab w:val="clear" w:pos="709"/>
                <w:tab w:val="left" w:pos="447" w:leader="none"/>
                <w:tab w:val="left" w:pos="873" w:leader="none"/>
              </w:tabs>
              <w:ind w:hanging="0" w:left="22"/>
              <w:jc w:val="left"/>
              <w:rPr>
                <w:b/>
                <w:szCs w:val="22"/>
              </w:rPr>
            </w:pPr>
            <w:r>
              <w:rPr>
                <w:b/>
                <w:szCs w:val="22"/>
              </w:rPr>
            </w:r>
          </w:p>
        </w:tc>
        <w:tc>
          <w:tcPr>
            <w:tcW w:w="289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447" w:leader="none"/>
                <w:tab w:val="left" w:pos="873" w:leader="none"/>
              </w:tabs>
              <w:ind w:left="22"/>
              <w:rPr>
                <w:b/>
                <w:sz w:val="22"/>
                <w:szCs w:val="22"/>
              </w:rPr>
            </w:pPr>
            <w:r>
              <w:rPr>
                <w:b/>
                <w:sz w:val="22"/>
                <w:szCs w:val="22"/>
              </w:rPr>
              <w:t>Антидемпинговые меры</w:t>
            </w:r>
          </w:p>
        </w:tc>
        <w:tc>
          <w:tcPr>
            <w:tcW w:w="5746"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151" w:leader="none"/>
              </w:tabs>
              <w:jc w:val="both"/>
              <w:rPr>
                <w:bCs/>
                <w:i/>
                <w:i/>
                <w:iCs/>
                <w:sz w:val="22"/>
                <w:szCs w:val="22"/>
              </w:rPr>
            </w:pPr>
            <w:r>
              <w:rPr>
                <w:bCs/>
                <w:i/>
                <w:iCs/>
                <w:sz w:val="22"/>
                <w:szCs w:val="22"/>
              </w:rPr>
              <w:t>-</w:t>
            </w:r>
          </w:p>
        </w:tc>
      </w:tr>
    </w:tbl>
    <w:p>
      <w:pPr>
        <w:pStyle w:val="Normal"/>
        <w:jc w:val="center"/>
        <w:rPr>
          <w:b/>
          <w:bCs/>
          <w:sz w:val="22"/>
          <w:szCs w:val="22"/>
        </w:rPr>
      </w:pPr>
      <w:r>
        <w:rPr>
          <w:b/>
          <w:bCs/>
          <w:sz w:val="22"/>
          <w:szCs w:val="22"/>
        </w:rPr>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rPr>
          <w:b/>
          <w:bCs/>
          <w:sz w:val="22"/>
          <w:szCs w:val="22"/>
        </w:rPr>
      </w:pPr>
      <w:r>
        <w:rPr>
          <w:b/>
          <w:bCs/>
          <w:sz w:val="22"/>
          <w:szCs w:val="22"/>
        </w:rPr>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t>ФОРМЫ ДЛЯ ЗАПОЛНЕНИЯ УЧАСТНИКОМ ЗАКУПКИ</w:t>
      </w:r>
    </w:p>
    <w:p>
      <w:pPr>
        <w:pStyle w:val="Normal"/>
        <w:jc w:val="center"/>
        <w:rPr>
          <w:sz w:val="22"/>
          <w:szCs w:val="22"/>
        </w:rPr>
      </w:pPr>
      <w:r>
        <w:rPr>
          <w:sz w:val="22"/>
          <w:szCs w:val="22"/>
        </w:rPr>
        <w:t>СОГЛАСИЕ УЧАСТНИКА ЗАКУПКИ НА ПОСТАВКУ ТОВАРА, ВЫПОЛНЕНИЕ РАБОТ, ОКАЗАНИЕ УСЛУГ</w:t>
      </w:r>
    </w:p>
    <w:p>
      <w:pPr>
        <w:pStyle w:val="Normal"/>
        <w:jc w:val="center"/>
        <w:rPr>
          <w:sz w:val="22"/>
          <w:szCs w:val="22"/>
        </w:rPr>
      </w:pPr>
      <w:r>
        <w:rPr>
          <w:sz w:val="22"/>
          <w:szCs w:val="22"/>
        </w:rPr>
      </w:r>
    </w:p>
    <w:p>
      <w:pPr>
        <w:pStyle w:val="Normal"/>
        <w:jc w:val="both"/>
        <w:rPr>
          <w:sz w:val="22"/>
          <w:szCs w:val="22"/>
        </w:rPr>
      </w:pPr>
      <w:r>
        <w:rPr>
          <w:sz w:val="22"/>
          <w:szCs w:val="22"/>
        </w:rPr>
        <w:t xml:space="preserve">    </w:t>
      </w:r>
      <w:r>
        <w:rPr>
          <w:sz w:val="22"/>
          <w:szCs w:val="22"/>
        </w:rPr>
        <w:t>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pPr>
        <w:pStyle w:val="Normal"/>
        <w:jc w:val="both"/>
        <w:rPr>
          <w:sz w:val="22"/>
          <w:szCs w:val="22"/>
        </w:rPr>
      </w:pPr>
      <w:r>
        <w:rPr>
          <w:sz w:val="22"/>
          <w:szCs w:val="22"/>
        </w:rPr>
        <w:t xml:space="preserve">    </w:t>
      </w:r>
      <w:r>
        <w:rPr>
          <w:sz w:val="22"/>
          <w:szCs w:val="22"/>
        </w:rPr>
        <w:t>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pPr>
        <w:pStyle w:val="Normal"/>
        <w:jc w:val="both"/>
        <w:rPr>
          <w:sz w:val="22"/>
          <w:szCs w:val="22"/>
        </w:rPr>
      </w:pPr>
      <w:r>
        <w:rPr>
          <w:sz w:val="22"/>
          <w:szCs w:val="22"/>
        </w:rPr>
        <w:t xml:space="preserve">    </w:t>
      </w:r>
      <w:r>
        <w:rPr>
          <w:sz w:val="22"/>
          <w:szCs w:val="22"/>
        </w:rPr>
        <w:t>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pPr>
        <w:pStyle w:val="Normal"/>
        <w:jc w:val="both"/>
        <w:rPr>
          <w:sz w:val="22"/>
          <w:szCs w:val="22"/>
        </w:rPr>
      </w:pPr>
      <w:r>
        <w:rPr>
          <w:sz w:val="22"/>
          <w:szCs w:val="22"/>
        </w:rPr>
        <w:t xml:space="preserve">    </w:t>
      </w:r>
      <w:r>
        <w:rPr>
          <w:sz w:val="22"/>
          <w:szCs w:val="22"/>
        </w:rPr>
        <w:t>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pPr>
        <w:pStyle w:val="Normal"/>
        <w:jc w:val="both"/>
        <w:rPr>
          <w:sz w:val="22"/>
          <w:szCs w:val="22"/>
        </w:rPr>
      </w:pPr>
      <w:r>
        <w:rPr>
          <w:sz w:val="22"/>
          <w:szCs w:val="22"/>
        </w:rPr>
        <w:t xml:space="preserve">    </w:t>
      </w:r>
      <w:r>
        <w:rPr>
          <w:sz w:val="22"/>
          <w:szCs w:val="22"/>
        </w:rPr>
        <w:t>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pPr>
        <w:pStyle w:val="Normal"/>
        <w:jc w:val="both"/>
        <w:rPr>
          <w:sz w:val="22"/>
          <w:szCs w:val="22"/>
        </w:rPr>
      </w:pPr>
      <w:r>
        <w:rPr>
          <w:sz w:val="22"/>
          <w:szCs w:val="22"/>
        </w:rPr>
        <w:t xml:space="preserve">содержащиеся в техническом задании Документации об электронном Аукционе.    </w:t>
      </w:r>
    </w:p>
    <w:p>
      <w:pPr>
        <w:pStyle w:val="Normal"/>
        <w:jc w:val="both"/>
        <w:rPr>
          <w:sz w:val="22"/>
          <w:szCs w:val="22"/>
        </w:rPr>
      </w:pPr>
      <w:r>
        <w:rPr>
          <w:sz w:val="22"/>
          <w:szCs w:val="22"/>
        </w:rPr>
        <w:t xml:space="preserve"> </w:t>
      </w:r>
      <w:r>
        <w:rPr>
          <w:sz w:val="22"/>
          <w:szCs w:val="22"/>
        </w:rPr>
        <w:t>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pPr>
        <w:pStyle w:val="Normal"/>
        <w:jc w:val="both"/>
        <w:rPr>
          <w:sz w:val="22"/>
          <w:szCs w:val="22"/>
        </w:rPr>
      </w:pPr>
      <w:r>
        <w:rPr>
          <w:sz w:val="22"/>
          <w:szCs w:val="22"/>
        </w:rPr>
        <w:t xml:space="preserve">    </w:t>
      </w:r>
      <w:r>
        <w:rPr>
          <w:sz w:val="22"/>
          <w:szCs w:val="22"/>
        </w:rPr>
        <w:t>7. Настоящим гарантируем достоверность предоставленной нами в заявке на участие в Аукционе в электронной форме информации.</w:t>
      </w:r>
    </w:p>
    <w:p>
      <w:pPr>
        <w:pStyle w:val="Normal"/>
        <w:jc w:val="both"/>
        <w:rPr>
          <w:sz w:val="22"/>
          <w:szCs w:val="22"/>
        </w:rPr>
      </w:pPr>
      <w:r>
        <w:rPr>
          <w:sz w:val="22"/>
          <w:szCs w:val="22"/>
        </w:rPr>
        <w:t xml:space="preserve">    </w:t>
      </w:r>
      <w:r>
        <w:rPr>
          <w:sz w:val="22"/>
          <w:szCs w:val="22"/>
        </w:rPr>
        <w:t>8.  В случае если по итогам Аукциона заказчик предложит нам  заключить  договор,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pPr>
        <w:pStyle w:val="Normal"/>
        <w:jc w:val="both"/>
        <w:rPr>
          <w:sz w:val="22"/>
          <w:szCs w:val="22"/>
        </w:rPr>
      </w:pPr>
      <w:r>
        <w:rPr>
          <w:sz w:val="22"/>
          <w:szCs w:val="22"/>
        </w:rPr>
        <w:t xml:space="preserve">    </w:t>
      </w:r>
      <w:r>
        <w:rPr>
          <w:sz w:val="22"/>
          <w:szCs w:val="22"/>
        </w:rPr>
        <w:t>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pPr>
        <w:pStyle w:val="Normal"/>
        <w:jc w:val="both"/>
        <w:rPr>
          <w:sz w:val="22"/>
          <w:szCs w:val="22"/>
        </w:rPr>
      </w:pPr>
      <w:r>
        <w:rPr>
          <w:sz w:val="22"/>
          <w:szCs w:val="22"/>
        </w:rPr>
        <w:t xml:space="preserve">    </w:t>
      </w:r>
      <w:r>
        <w:rPr>
          <w:sz w:val="22"/>
          <w:szCs w:val="22"/>
        </w:rPr>
        <w:t>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pPr>
        <w:pStyle w:val="Normal"/>
        <w:jc w:val="both"/>
        <w:rPr>
          <w:sz w:val="22"/>
          <w:szCs w:val="22"/>
        </w:rPr>
      </w:pPr>
      <w:r>
        <w:rPr>
          <w:sz w:val="22"/>
          <w:szCs w:val="22"/>
        </w:rPr>
        <w:t xml:space="preserve">    </w:t>
      </w:r>
      <w:r>
        <w:rPr>
          <w:sz w:val="22"/>
          <w:szCs w:val="22"/>
        </w:rPr>
        <w:t>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t xml:space="preserve">ТЕХНИЧЕСКОЕ ПРЕДЛОЖЕНИЕ </w:t>
      </w:r>
    </w:p>
    <w:tbl>
      <w:tblPr>
        <w:tblStyle w:val="aff9"/>
        <w:tblpPr w:vertAnchor="text" w:horzAnchor="margin" w:tblpXSpec="center" w:leftFromText="180" w:rightFromText="180" w:tblpY="322"/>
        <w:tblW w:w="974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404"/>
        <w:gridCol w:w="2553"/>
        <w:gridCol w:w="2096"/>
        <w:gridCol w:w="2693"/>
      </w:tblGrid>
      <w:tr>
        <w:trPr/>
        <w:tc>
          <w:tcPr>
            <w:tcW w:w="2404" w:type="dxa"/>
            <w:tcBorders/>
          </w:tcPr>
          <w:p>
            <w:pPr>
              <w:pStyle w:val="Normal"/>
              <w:widowControl/>
              <w:suppressAutoHyphens w:val="true"/>
              <w:spacing w:before="0" w:after="0"/>
              <w:jc w:val="left"/>
              <w:rPr>
                <w:rStyle w:val="FontStyle12"/>
                <w:rFonts w:ascii="Times New Roman" w:hAnsi="Times New Roman" w:cs="Times New Roman"/>
                <w:sz w:val="22"/>
                <w:szCs w:val="22"/>
              </w:rPr>
            </w:pPr>
            <w:r>
              <w:rPr>
                <w:rStyle w:val="FontStyle12"/>
                <w:rFonts w:cs="Times New Roman"/>
                <w:kern w:val="0"/>
                <w:sz w:val="22"/>
                <w:szCs w:val="22"/>
                <w:lang w:val="ru-RU" w:eastAsia="ru-RU" w:bidi="ar-SA"/>
              </w:rPr>
              <w:t>Наименование</w:t>
            </w:r>
          </w:p>
        </w:tc>
        <w:tc>
          <w:tcPr>
            <w:tcW w:w="2553" w:type="dxa"/>
            <w:tcBorders/>
          </w:tcPr>
          <w:p>
            <w:pPr>
              <w:pStyle w:val="Normal"/>
              <w:widowControl/>
              <w:suppressAutoHyphens w:val="true"/>
              <w:spacing w:before="0" w:after="0"/>
              <w:jc w:val="left"/>
              <w:rPr>
                <w:sz w:val="22"/>
                <w:szCs w:val="22"/>
              </w:rPr>
            </w:pPr>
            <w:r>
              <w:rPr>
                <w:kern w:val="0"/>
                <w:sz w:val="22"/>
                <w:szCs w:val="22"/>
                <w:lang w:val="ru-RU" w:eastAsia="ru-RU" w:bidi="ar-SA"/>
              </w:rPr>
              <w:t>Характеристики</w:t>
            </w:r>
          </w:p>
        </w:tc>
        <w:tc>
          <w:tcPr>
            <w:tcW w:w="2096" w:type="dxa"/>
            <w:tcBorders/>
          </w:tcPr>
          <w:p>
            <w:pPr>
              <w:pStyle w:val="Normal"/>
              <w:widowControl/>
              <w:suppressAutoHyphens w:val="true"/>
              <w:spacing w:before="0" w:after="0"/>
              <w:jc w:val="both"/>
              <w:rPr>
                <w:sz w:val="22"/>
                <w:szCs w:val="22"/>
              </w:rPr>
            </w:pPr>
            <w:r>
              <w:rPr>
                <w:kern w:val="0"/>
                <w:sz w:val="22"/>
                <w:szCs w:val="22"/>
                <w:lang w:val="ru-RU" w:eastAsia="ru-RU" w:bidi="ar-SA"/>
              </w:rPr>
              <w:t>Единица измерения</w:t>
            </w:r>
          </w:p>
        </w:tc>
        <w:tc>
          <w:tcPr>
            <w:tcW w:w="2693" w:type="dxa"/>
            <w:tcBorders/>
          </w:tcPr>
          <w:p>
            <w:pPr>
              <w:pStyle w:val="Normal"/>
              <w:widowControl/>
              <w:suppressAutoHyphens w:val="true"/>
              <w:spacing w:before="0" w:after="0"/>
              <w:jc w:val="left"/>
              <w:rPr>
                <w:sz w:val="22"/>
                <w:szCs w:val="22"/>
              </w:rPr>
            </w:pPr>
            <w:r>
              <w:rPr>
                <w:kern w:val="0"/>
                <w:sz w:val="22"/>
                <w:szCs w:val="22"/>
                <w:lang w:val="ru-RU" w:eastAsia="ru-RU" w:bidi="ar-SA"/>
              </w:rPr>
              <w:t>Страна происхождения</w:t>
            </w:r>
          </w:p>
        </w:tc>
      </w:tr>
      <w:tr>
        <w:trPr/>
        <w:tc>
          <w:tcPr>
            <w:tcW w:w="2404" w:type="dxa"/>
            <w:tcBorders/>
            <w:vAlign w:val="center"/>
          </w:tcPr>
          <w:p>
            <w:pPr>
              <w:pStyle w:val="Style210"/>
              <w:widowControl/>
              <w:suppressAutoHyphens w:val="true"/>
              <w:spacing w:before="0" w:after="0"/>
              <w:jc w:val="left"/>
              <w:rPr>
                <w:i/>
                <w:i/>
                <w:iCs/>
                <w:sz w:val="22"/>
                <w:szCs w:val="22"/>
              </w:rPr>
            </w:pPr>
            <w:r>
              <w:rPr>
                <w:i/>
                <w:iCs/>
                <w:kern w:val="0"/>
                <w:sz w:val="22"/>
                <w:szCs w:val="22"/>
                <w:lang w:val="ru-RU" w:eastAsia="ru-RU" w:bidi="ar-SA"/>
              </w:rPr>
              <w:t>Заполняется участником закупки</w:t>
            </w:r>
          </w:p>
        </w:tc>
        <w:tc>
          <w:tcPr>
            <w:tcW w:w="2553" w:type="dxa"/>
            <w:tcBorders/>
          </w:tcPr>
          <w:p>
            <w:pPr>
              <w:pStyle w:val="Normal"/>
              <w:widowControl/>
              <w:suppressAutoHyphens w:val="true"/>
              <w:spacing w:before="0" w:after="0"/>
              <w:jc w:val="left"/>
              <w:rPr>
                <w:sz w:val="22"/>
                <w:szCs w:val="22"/>
              </w:rPr>
            </w:pPr>
            <w:r>
              <w:rPr>
                <w:i/>
                <w:iCs/>
                <w:kern w:val="0"/>
                <w:sz w:val="22"/>
                <w:szCs w:val="22"/>
                <w:lang w:val="ru-RU" w:eastAsia="ru-RU" w:bidi="ar-SA"/>
              </w:rPr>
              <w:t>Заполняется участником закупки</w:t>
            </w:r>
          </w:p>
        </w:tc>
        <w:tc>
          <w:tcPr>
            <w:tcW w:w="2096" w:type="dxa"/>
            <w:tcBorders/>
          </w:tcPr>
          <w:p>
            <w:pPr>
              <w:pStyle w:val="Normal"/>
              <w:widowControl/>
              <w:suppressAutoHyphens w:val="true"/>
              <w:spacing w:before="0" w:after="0"/>
              <w:jc w:val="left"/>
              <w:rPr>
                <w:sz w:val="22"/>
                <w:szCs w:val="22"/>
              </w:rPr>
            </w:pPr>
            <w:r>
              <w:rPr>
                <w:i/>
                <w:iCs/>
                <w:kern w:val="0"/>
                <w:sz w:val="22"/>
                <w:szCs w:val="22"/>
                <w:lang w:val="ru-RU" w:eastAsia="ru-RU" w:bidi="ar-SA"/>
              </w:rPr>
              <w:t>Заполняется участником закупки</w:t>
            </w:r>
          </w:p>
        </w:tc>
        <w:tc>
          <w:tcPr>
            <w:tcW w:w="2693" w:type="dxa"/>
            <w:tcBorders/>
          </w:tcPr>
          <w:p>
            <w:pPr>
              <w:pStyle w:val="Normal"/>
              <w:widowControl/>
              <w:suppressAutoHyphens w:val="true"/>
              <w:spacing w:before="0" w:after="0"/>
              <w:jc w:val="left"/>
              <w:rPr>
                <w:sz w:val="22"/>
                <w:szCs w:val="22"/>
              </w:rPr>
            </w:pPr>
            <w:r>
              <w:rPr>
                <w:i/>
                <w:iCs/>
                <w:kern w:val="0"/>
                <w:sz w:val="22"/>
                <w:szCs w:val="22"/>
                <w:lang w:val="ru-RU" w:eastAsia="ru-RU" w:bidi="ar-SA"/>
              </w:rPr>
              <w:t>Заполняется участником закупки</w:t>
            </w:r>
          </w:p>
        </w:tc>
      </w:tr>
    </w:tbl>
    <w:p>
      <w:pPr>
        <w:pStyle w:val="Normal"/>
        <w:widowControl w:val="false"/>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widowControl w:val="false"/>
        <w:ind w:firstLine="567"/>
        <w:jc w:val="both"/>
        <w:rPr>
          <w:rFonts w:eastAsia="SimSun"/>
          <w:b/>
          <w:color w:val="00000A"/>
          <w:spacing w:val="-6"/>
          <w:sz w:val="22"/>
          <w:szCs w:val="22"/>
          <w:lang w:eastAsia="zh-CN" w:bidi="hi-IN"/>
        </w:rPr>
      </w:pPr>
      <w:r>
        <w:rPr>
          <w:rFonts w:eastAsia="SimSun"/>
          <w:b/>
          <w:color w:val="00000A"/>
          <w:spacing w:val="-6"/>
          <w:sz w:val="22"/>
          <w:szCs w:val="22"/>
          <w:lang w:eastAsia="zh-CN" w:bidi="hi-IN"/>
        </w:rPr>
      </w:r>
    </w:p>
    <w:p>
      <w:pPr>
        <w:pStyle w:val="Normal"/>
        <w:spacing w:before="0" w:after="0"/>
        <w:contextualSpacing/>
        <w:jc w:val="center"/>
        <w:rPr>
          <w:rFonts w:eastAsia="" w:eastAsiaTheme="minorEastAsia"/>
          <w:b/>
          <w:sz w:val="22"/>
          <w:szCs w:val="22"/>
        </w:rPr>
      </w:pPr>
      <w:r>
        <w:rPr>
          <w:rFonts w:eastAsia="" w:eastAsiaTheme="minorEastAsia"/>
          <w:b/>
          <w:sz w:val="22"/>
          <w:szCs w:val="22"/>
        </w:rPr>
      </w:r>
    </w:p>
    <w:p>
      <w:pPr>
        <w:pStyle w:val="Normal"/>
        <w:spacing w:before="0" w:after="0"/>
        <w:contextualSpacing/>
        <w:jc w:val="center"/>
        <w:rPr>
          <w:rFonts w:eastAsia="" w:eastAsiaTheme="minorEastAsia"/>
          <w:b/>
          <w:sz w:val="22"/>
          <w:szCs w:val="22"/>
        </w:rPr>
      </w:pPr>
      <w:r>
        <w:rPr>
          <w:rFonts w:eastAsia="" w:eastAsiaTheme="minorEastAsia"/>
          <w:b/>
          <w:sz w:val="22"/>
          <w:szCs w:val="22"/>
        </w:rPr>
        <w:t>АНКЕТА</w:t>
      </w:r>
    </w:p>
    <w:p>
      <w:pPr>
        <w:pStyle w:val="Normal"/>
        <w:spacing w:before="0" w:after="0"/>
        <w:contextualSpacing/>
        <w:jc w:val="center"/>
        <w:rPr>
          <w:rFonts w:eastAsia="" w:eastAsiaTheme="minorEastAsia"/>
          <w:b/>
          <w:sz w:val="22"/>
          <w:szCs w:val="22"/>
        </w:rPr>
      </w:pPr>
      <w:r>
        <w:rPr>
          <w:rFonts w:eastAsia="" w:eastAsiaTheme="minorEastAsia"/>
          <w:b/>
          <w:sz w:val="22"/>
          <w:szCs w:val="22"/>
        </w:rPr>
        <w:t>участника аукциона в электронной форме</w:t>
      </w:r>
    </w:p>
    <w:p>
      <w:pPr>
        <w:pStyle w:val="Normal"/>
        <w:spacing w:before="0" w:after="0"/>
        <w:contextualSpacing/>
        <w:jc w:val="center"/>
        <w:rPr>
          <w:rFonts w:eastAsia="" w:eastAsiaTheme="minorEastAsia"/>
          <w:b/>
          <w:sz w:val="22"/>
          <w:szCs w:val="22"/>
        </w:rPr>
      </w:pPr>
      <w:r>
        <w:rPr>
          <w:rFonts w:eastAsia="" w:eastAsiaTheme="minorEastAsia"/>
          <w:b/>
          <w:sz w:val="22"/>
          <w:szCs w:val="22"/>
        </w:rPr>
      </w:r>
    </w:p>
    <w:tbl>
      <w:tblPr>
        <w:tblW w:w="10491" w:type="dxa"/>
        <w:jc w:val="left"/>
        <w:tblInd w:w="-885" w:type="dxa"/>
        <w:tblLayout w:type="fixed"/>
        <w:tblCellMar>
          <w:top w:w="0" w:type="dxa"/>
          <w:left w:w="108" w:type="dxa"/>
          <w:bottom w:w="0" w:type="dxa"/>
          <w:right w:w="108" w:type="dxa"/>
        </w:tblCellMar>
        <w:tblLook w:firstRow="1" w:noVBand="1" w:lastRow="0" w:firstColumn="1" w:lastColumn="0" w:noHBand="0" w:val="04a0"/>
      </w:tblPr>
      <w:tblGrid>
        <w:gridCol w:w="673"/>
        <w:gridCol w:w="5279"/>
        <w:gridCol w:w="4539"/>
      </w:tblGrid>
      <w:tr>
        <w:trPr>
          <w:tblHeader w:val="true"/>
          <w:trHeight w:val="240"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center"/>
              <w:rPr>
                <w:sz w:val="22"/>
                <w:szCs w:val="22"/>
                <w:lang w:eastAsia="zh-CN"/>
              </w:rPr>
            </w:pPr>
            <w:r>
              <w:rPr>
                <w:sz w:val="22"/>
                <w:szCs w:val="22"/>
                <w:lang w:eastAsia="zh-CN"/>
              </w:rPr>
              <w:t>№</w:t>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center"/>
              <w:rPr>
                <w:sz w:val="22"/>
                <w:szCs w:val="22"/>
                <w:lang w:eastAsia="zh-CN"/>
              </w:rPr>
            </w:pPr>
            <w:r>
              <w:rPr>
                <w:sz w:val="22"/>
                <w:szCs w:val="22"/>
                <w:lang w:eastAsia="zh-CN"/>
              </w:rPr>
              <w:t>Наименование</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center"/>
              <w:rPr>
                <w:sz w:val="22"/>
                <w:szCs w:val="22"/>
                <w:lang w:eastAsia="zh-CN"/>
              </w:rPr>
            </w:pPr>
            <w:r>
              <w:rPr>
                <w:sz w:val="22"/>
                <w:szCs w:val="22"/>
                <w:lang w:eastAsia="zh-CN"/>
              </w:rPr>
              <w:t>Сведения об участнике аукциона в электронной форме</w:t>
            </w:r>
          </w:p>
        </w:tc>
      </w:tr>
      <w:tr>
        <w:trPr>
          <w:trHeight w:val="472"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9"/>
                <w:tab w:val="left" w:pos="445" w:leader="none"/>
              </w:tabs>
              <w:suppressAutoHyphens w:val="true"/>
              <w:snapToGrid w:val="false"/>
              <w:spacing w:before="0" w:after="0"/>
              <w:contextualSpacing/>
              <w:jc w:val="both"/>
              <w:rPr>
                <w:sz w:val="22"/>
                <w:szCs w:val="22"/>
                <w:lang w:eastAsia="zh-CN"/>
              </w:rPr>
            </w:pPr>
            <w:r>
              <w:rPr>
                <w:sz w:val="22"/>
                <w:szCs w:val="22"/>
                <w:lang w:eastAsia="zh-CN"/>
              </w:rPr>
              <w:t>а) для физических лиц – фамилия, имя, отчество, год и место рождения</w:t>
            </w:r>
          </w:p>
          <w:p>
            <w:pPr>
              <w:pStyle w:val="Normal"/>
              <w:widowControl w:val="false"/>
              <w:tabs>
                <w:tab w:val="clear" w:pos="709"/>
                <w:tab w:val="left" w:pos="445" w:leader="none"/>
              </w:tabs>
              <w:suppressAutoHyphens w:val="true"/>
              <w:snapToGrid w:val="false"/>
              <w:spacing w:before="0" w:after="0"/>
              <w:contextualSpacing/>
              <w:jc w:val="both"/>
              <w:rPr>
                <w:sz w:val="22"/>
                <w:szCs w:val="22"/>
                <w:lang w:eastAsia="zh-CN"/>
              </w:rPr>
            </w:pPr>
            <w:r>
              <w:rPr>
                <w:sz w:val="22"/>
                <w:szCs w:val="22"/>
                <w:lang w:eastAsia="zh-CN"/>
              </w:rPr>
              <w:t>б) для индивидуальных предпринимателей – фамилия, имя, отчество,</w:t>
            </w:r>
          </w:p>
          <w:p>
            <w:pPr>
              <w:pStyle w:val="Normal"/>
              <w:widowControl w:val="false"/>
              <w:tabs>
                <w:tab w:val="clear" w:pos="709"/>
                <w:tab w:val="left" w:pos="445" w:leader="none"/>
              </w:tabs>
              <w:suppressAutoHyphens w:val="true"/>
              <w:spacing w:before="0" w:after="0"/>
              <w:contextualSpacing/>
              <w:jc w:val="both"/>
              <w:rPr>
                <w:sz w:val="22"/>
                <w:szCs w:val="22"/>
                <w:lang w:eastAsia="zh-CN"/>
              </w:rPr>
            </w:pPr>
            <w:r>
              <w:rPr>
                <w:sz w:val="22"/>
                <w:szCs w:val="22"/>
                <w:lang w:eastAsia="zh-CN"/>
              </w:rPr>
              <w:t>в) для организаций – фирменное наименование (наименование) полное и сокращенное</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center"/>
              <w:rPr>
                <w:sz w:val="22"/>
                <w:szCs w:val="22"/>
                <w:lang w:eastAsia="zh-CN"/>
              </w:rPr>
            </w:pPr>
            <w:r>
              <w:rPr>
                <w:sz w:val="22"/>
                <w:szCs w:val="22"/>
                <w:lang w:eastAsia="zh-CN"/>
              </w:rPr>
            </w:r>
          </w:p>
        </w:tc>
      </w:tr>
      <w:tr>
        <w:trPr>
          <w:trHeight w:val="284"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Организационно - правовая форма (для юридических лиц)</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center"/>
              <w:rPr>
                <w:sz w:val="22"/>
                <w:szCs w:val="22"/>
                <w:lang w:eastAsia="zh-CN"/>
              </w:rPr>
            </w:pPr>
            <w:r>
              <w:rPr>
                <w:sz w:val="22"/>
                <w:szCs w:val="22"/>
                <w:lang w:eastAsia="zh-CN"/>
              </w:rPr>
            </w:r>
          </w:p>
        </w:tc>
      </w:tr>
      <w:tr>
        <w:trPr>
          <w:trHeight w:val="1381"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284"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1183"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spacing w:before="0" w:after="0"/>
              <w:contextualSpacing/>
              <w:jc w:val="both"/>
              <w:rPr>
                <w:sz w:val="22"/>
                <w:szCs w:val="22"/>
                <w:lang w:eastAsia="zh-CN"/>
              </w:rPr>
            </w:pPr>
            <w:r>
              <w:rPr>
                <w:rFonts w:eastAsia=""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284"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Юридический адрес (страна, адрес) / место проживания для физических лиц</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284"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Фактический адрес</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284"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Почтовый адрес</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284"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Телефоны (с указанием кода города)</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284"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Факс (с указанием кода города)</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284"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Адрес электронной почты</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828"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Банковские реквизиты (наименование и адрес банка, номер расчетного счета в банке, БИК банка, кор. счет)</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1105"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552"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На основании какого документа действует руководитель</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1105"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Фамилия, имя и отчество уполномоченного лица (ответственного) участника аукциона с указанием должности, контактного телефона, электронной почты</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r>
        <w:trPr>
          <w:trHeight w:val="263" w:hRule="atLeast"/>
          <w:cantSplit w:val="true"/>
        </w:trPr>
        <w:tc>
          <w:tcPr>
            <w:tcW w:w="673" w:type="dxa"/>
            <w:tcBorders>
              <w:top w:val="single" w:sz="4" w:space="0" w:color="000000"/>
              <w:left w:val="single" w:sz="4" w:space="0" w:color="000000"/>
              <w:bottom w:val="single" w:sz="4" w:space="0" w:color="000000"/>
            </w:tcBorders>
            <w:shd w:color="auto" w:fill="auto" w:val="clear"/>
            <w:vAlign w:val="center"/>
          </w:tcPr>
          <w:p>
            <w:pPr>
              <w:pStyle w:val="Normal"/>
              <w:widowControl w:val="false"/>
              <w:numPr>
                <w:ilvl w:val="0"/>
                <w:numId w:val="14"/>
              </w:numPr>
              <w:suppressAutoHyphens w:val="true"/>
              <w:snapToGrid w:val="false"/>
              <w:spacing w:before="0" w:after="0"/>
              <w:ind w:hanging="0" w:left="0"/>
              <w:contextualSpacing/>
              <w:jc w:val="center"/>
              <w:rPr>
                <w:sz w:val="22"/>
                <w:szCs w:val="22"/>
                <w:lang w:eastAsia="zh-CN"/>
              </w:rPr>
            </w:pPr>
            <w:r>
              <w:rPr>
                <w:sz w:val="22"/>
                <w:szCs w:val="22"/>
                <w:lang w:eastAsia="zh-CN"/>
              </w:rPr>
            </w:r>
          </w:p>
        </w:tc>
        <w:tc>
          <w:tcPr>
            <w:tcW w:w="5279" w:type="dxa"/>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t>Сведения о НДС</w:t>
            </w:r>
          </w:p>
        </w:tc>
        <w:tc>
          <w:tcPr>
            <w:tcW w:w="4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napToGrid w:val="false"/>
              <w:spacing w:before="0" w:after="0"/>
              <w:contextualSpacing/>
              <w:jc w:val="both"/>
              <w:rPr>
                <w:sz w:val="22"/>
                <w:szCs w:val="22"/>
                <w:lang w:eastAsia="zh-CN"/>
              </w:rPr>
            </w:pPr>
            <w:r>
              <w:rPr>
                <w:sz w:val="22"/>
                <w:szCs w:val="22"/>
                <w:lang w:eastAsia="zh-CN"/>
              </w:rPr>
            </w:r>
          </w:p>
        </w:tc>
      </w:tr>
    </w:tbl>
    <w:p>
      <w:pPr>
        <w:pStyle w:val="Normal"/>
        <w:jc w:val="center"/>
        <w:rPr>
          <w:sz w:val="22"/>
          <w:szCs w:val="22"/>
        </w:rPr>
      </w:pPr>
      <w:r>
        <w:rPr>
          <w:sz w:val="22"/>
          <w:szCs w:val="22"/>
        </w:rPr>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t>Декларация о соответствии требованиям установленным в документации о закупке</w:t>
      </w:r>
    </w:p>
    <w:p>
      <w:pPr>
        <w:pStyle w:val="Normal"/>
        <w:jc w:val="center"/>
        <w:rPr>
          <w:sz w:val="22"/>
          <w:szCs w:val="22"/>
        </w:rPr>
      </w:pPr>
      <w:r>
        <w:rPr>
          <w:sz w:val="22"/>
          <w:szCs w:val="22"/>
        </w:rPr>
      </w:r>
    </w:p>
    <w:p>
      <w:pPr>
        <w:pStyle w:val="Normal"/>
        <w:jc w:val="both"/>
        <w:rPr>
          <w:sz w:val="22"/>
          <w:szCs w:val="22"/>
        </w:rPr>
      </w:pPr>
      <w:r>
        <w:rPr>
          <w:sz w:val="22"/>
          <w:szCs w:val="22"/>
        </w:rPr>
        <w:t>Настоящим подтверждаем, что «_______» (наименование участника) соответствует требованиям документации, а именно:</w:t>
        <w:tab/>
      </w:r>
    </w:p>
    <w:p>
      <w:pPr>
        <w:pStyle w:val="Normal"/>
        <w:jc w:val="center"/>
        <w:rPr>
          <w:bCs/>
          <w:i/>
          <w:i/>
          <w:iCs/>
          <w:sz w:val="22"/>
          <w:szCs w:val="22"/>
        </w:rPr>
      </w:pPr>
      <w:r>
        <w:rPr>
          <w:bCs/>
          <w:i/>
          <w:iCs/>
          <w:sz w:val="22"/>
          <w:szCs w:val="22"/>
        </w:rPr>
      </w:r>
    </w:p>
    <w:p>
      <w:pPr>
        <w:pStyle w:val="Normal"/>
        <w:shd w:val="clear" w:color="auto" w:fill="FFFFFF"/>
        <w:jc w:val="both"/>
        <w:rPr>
          <w:i/>
          <w:i/>
          <w:iCs/>
          <w:color w:val="000000"/>
          <w:sz w:val="22"/>
          <w:szCs w:val="22"/>
        </w:rPr>
      </w:pPr>
      <w:r>
        <w:rPr>
          <w:i/>
          <w:iCs/>
          <w:color w:val="000000"/>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Normal"/>
        <w:shd w:val="clear" w:color="auto" w:fill="FFFFFF"/>
        <w:jc w:val="both"/>
        <w:rPr>
          <w:i/>
          <w:i/>
          <w:iCs/>
          <w:color w:val="000000"/>
          <w:sz w:val="22"/>
          <w:szCs w:val="22"/>
        </w:rPr>
      </w:pPr>
      <w:r>
        <w:rPr>
          <w:i/>
          <w:iCs/>
          <w:color w:val="000000"/>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shd w:val="clear" w:color="auto" w:fill="FFFFFF"/>
        <w:jc w:val="both"/>
        <w:rPr>
          <w:i/>
          <w:i/>
          <w:iCs/>
          <w:color w:val="000000"/>
          <w:sz w:val="22"/>
          <w:szCs w:val="22"/>
        </w:rPr>
      </w:pPr>
      <w:r>
        <w:rPr>
          <w:i/>
          <w:iCs/>
          <w:color w:val="000000"/>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shd w:val="clear" w:color="auto" w:fill="FFFFFF"/>
        <w:jc w:val="both"/>
        <w:rPr>
          <w:i/>
          <w:i/>
          <w:iCs/>
          <w:color w:val="000000"/>
          <w:sz w:val="22"/>
          <w:szCs w:val="22"/>
        </w:rPr>
      </w:pPr>
      <w:r>
        <w:rPr>
          <w:i/>
          <w:iCs/>
          <w:color w:val="000000"/>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pPr>
        <w:pStyle w:val="Normal"/>
        <w:shd w:val="clear" w:color="auto" w:fill="FFFFFF"/>
        <w:jc w:val="both"/>
        <w:rPr>
          <w:i/>
          <w:i/>
          <w:iCs/>
          <w:color w:val="000000"/>
          <w:sz w:val="22"/>
          <w:szCs w:val="22"/>
        </w:rPr>
      </w:pPr>
      <w:r>
        <w:rPr>
          <w:i/>
          <w:iCs/>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shd w:val="clear" w:color="auto" w:fill="FFFFFF"/>
        <w:jc w:val="both"/>
        <w:rPr>
          <w:i/>
          <w:i/>
          <w:iCs/>
          <w:color w:val="000000"/>
          <w:sz w:val="22"/>
          <w:szCs w:val="22"/>
        </w:rPr>
      </w:pPr>
      <w:r>
        <w:rPr>
          <w:i/>
          <w:iCs/>
          <w:color w:val="000000"/>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shd w:val="clear" w:color="auto" w:fill="FFFFFF"/>
        <w:jc w:val="both"/>
        <w:rPr>
          <w:i/>
          <w:i/>
          <w:iCs/>
          <w:color w:val="000000"/>
          <w:sz w:val="22"/>
          <w:szCs w:val="22"/>
        </w:rPr>
      </w:pPr>
      <w:r>
        <w:rPr>
          <w:i/>
          <w:iCs/>
          <w:color w:val="000000"/>
          <w:sz w:val="22"/>
          <w:szCs w:val="22"/>
        </w:rPr>
        <w:t>7) участник закупки не является офшорной компанией;</w:t>
      </w:r>
    </w:p>
    <w:p>
      <w:pPr>
        <w:pStyle w:val="Normal"/>
        <w:shd w:val="clear" w:color="auto" w:fill="FFFFFF"/>
        <w:jc w:val="both"/>
        <w:rPr>
          <w:i/>
          <w:i/>
          <w:iCs/>
          <w:color w:val="000000"/>
          <w:sz w:val="22"/>
          <w:szCs w:val="22"/>
        </w:rPr>
      </w:pPr>
      <w:r>
        <w:rPr>
          <w:i/>
          <w:iCs/>
          <w:color w:val="000000"/>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Normal"/>
        <w:shd w:val="clear" w:color="auto" w:fill="FFFFFF"/>
        <w:jc w:val="both"/>
        <w:rPr>
          <w:i/>
          <w:i/>
          <w:iCs/>
          <w:color w:val="000000"/>
          <w:sz w:val="22"/>
          <w:szCs w:val="22"/>
        </w:rPr>
      </w:pPr>
      <w:r>
        <w:rPr>
          <w:i/>
          <w:iCs/>
          <w:color w:val="000000"/>
          <w:sz w:val="22"/>
          <w:szCs w:val="22"/>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shd w:val="clear" w:color="auto" w:fill="FFFFFF"/>
        <w:jc w:val="both"/>
        <w:rPr>
          <w:b/>
          <w:sz w:val="22"/>
          <w:szCs w:val="22"/>
        </w:rPr>
      </w:pPr>
      <w:r>
        <w:rPr>
          <w:i/>
          <w:iCs/>
          <w:color w:val="000000"/>
          <w:sz w:val="22"/>
          <w:szCs w:val="22"/>
        </w:rPr>
        <w:t>- 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color w:val="1E1E1E"/>
          <w:sz w:val="22"/>
          <w:szCs w:val="22"/>
        </w:rPr>
      </w:pPr>
      <w:r>
        <w:rPr>
          <w:b/>
          <w:sz w:val="22"/>
          <w:szCs w:val="22"/>
        </w:rPr>
        <w:t>СОГЛАСИЕ</w:t>
        <w:br/>
        <w:t>на обработку персональных данных (</w:t>
      </w:r>
      <w:r>
        <w:rPr>
          <w:bCs/>
          <w:i/>
          <w:iCs/>
          <w:sz w:val="22"/>
          <w:szCs w:val="22"/>
        </w:rPr>
        <w:t>физлица и ИП</w:t>
      </w:r>
      <w:r>
        <w:rPr>
          <w:b/>
          <w:sz w:val="22"/>
          <w:szCs w:val="22"/>
        </w:rPr>
        <w:t>)</w:t>
      </w:r>
    </w:p>
    <w:p>
      <w:pPr>
        <w:pStyle w:val="Normal"/>
        <w:widowControl w:val="false"/>
        <w:jc w:val="both"/>
        <w:rPr>
          <w:color w:val="1E1E1E"/>
          <w:sz w:val="22"/>
          <w:szCs w:val="22"/>
        </w:rPr>
      </w:pPr>
      <w:r>
        <w:rPr>
          <w:color w:val="1E1E1E"/>
          <w:sz w:val="22"/>
          <w:szCs w:val="22"/>
        </w:rPr>
        <w:t xml:space="preserve">Я, нижеподписавшийся </w:t>
      </w:r>
    </w:p>
    <w:p>
      <w:pPr>
        <w:pStyle w:val="Normal"/>
        <w:widowControl w:val="false"/>
        <w:rPr>
          <w:color w:val="1E1E1E"/>
          <w:sz w:val="22"/>
          <w:szCs w:val="22"/>
        </w:rPr>
      </w:pPr>
      <w:r>
        <w:rPr>
          <w:color w:val="1E1E1E"/>
          <w:sz w:val="22"/>
          <w:szCs w:val="22"/>
        </w:rPr>
        <w:t>_________________________________________________________________________</w:t>
      </w:r>
    </w:p>
    <w:p>
      <w:pPr>
        <w:pStyle w:val="Normal"/>
        <w:widowControl w:val="false"/>
        <w:jc w:val="center"/>
        <w:rPr>
          <w:color w:val="1E1E1E"/>
          <w:sz w:val="22"/>
          <w:szCs w:val="22"/>
        </w:rPr>
      </w:pPr>
      <w:r>
        <w:rPr>
          <w:color w:val="1E1E1E"/>
          <w:sz w:val="22"/>
          <w:szCs w:val="22"/>
        </w:rPr>
        <w:t xml:space="preserve"> </w:t>
      </w:r>
      <w:r>
        <w:rPr>
          <w:color w:val="1E1E1E"/>
          <w:sz w:val="22"/>
          <w:szCs w:val="22"/>
          <w:vertAlign w:val="superscript"/>
        </w:rPr>
        <w:t>(фамилия, имя, отчество)</w:t>
      </w:r>
    </w:p>
    <w:p>
      <w:pPr>
        <w:pStyle w:val="Normal"/>
        <w:widowControl w:val="false"/>
        <w:jc w:val="both"/>
        <w:rPr>
          <w:color w:val="1E1E1E"/>
          <w:sz w:val="22"/>
          <w:szCs w:val="22"/>
        </w:rPr>
      </w:pPr>
      <w:r>
        <w:rPr>
          <w:color w:val="1E1E1E"/>
          <w:sz w:val="22"/>
          <w:szCs w:val="22"/>
        </w:rPr>
      </w:r>
    </w:p>
    <w:p>
      <w:pPr>
        <w:pStyle w:val="Normal"/>
        <w:widowControl w:val="false"/>
        <w:jc w:val="both"/>
        <w:rPr>
          <w:color w:val="1E1E1E"/>
          <w:sz w:val="22"/>
          <w:szCs w:val="22"/>
        </w:rPr>
      </w:pPr>
      <w:r>
        <w:rPr>
          <w:color w:val="1E1E1E"/>
          <w:sz w:val="22"/>
          <w:szCs w:val="22"/>
        </w:rPr>
        <w:t>паспорт_____________№__________________ дата выдачи______________________</w:t>
      </w:r>
    </w:p>
    <w:p>
      <w:pPr>
        <w:pStyle w:val="Normal"/>
        <w:widowControl w:val="false"/>
        <w:jc w:val="both"/>
        <w:rPr>
          <w:color w:val="1E1E1E"/>
          <w:sz w:val="22"/>
          <w:szCs w:val="22"/>
        </w:rPr>
      </w:pPr>
      <w:r>
        <w:rPr>
          <w:color w:val="1E1E1E"/>
          <w:sz w:val="22"/>
          <w:szCs w:val="22"/>
        </w:rPr>
      </w:r>
    </w:p>
    <w:p>
      <w:pPr>
        <w:pStyle w:val="Normal"/>
        <w:widowControl w:val="false"/>
        <w:jc w:val="both"/>
        <w:rPr>
          <w:color w:val="1E1E1E"/>
          <w:sz w:val="22"/>
          <w:szCs w:val="22"/>
        </w:rPr>
      </w:pPr>
      <w:r>
        <w:rPr>
          <w:color w:val="1E1E1E"/>
          <w:sz w:val="22"/>
          <w:szCs w:val="22"/>
        </w:rPr>
        <w:t xml:space="preserve">название выдавшего органа _________________________________________________, </w:t>
      </w:r>
    </w:p>
    <w:p>
      <w:pPr>
        <w:pStyle w:val="Normal"/>
        <w:widowControl w:val="false"/>
        <w:jc w:val="both"/>
        <w:rPr>
          <w:color w:val="1E1E1E"/>
          <w:sz w:val="22"/>
          <w:szCs w:val="22"/>
        </w:rPr>
      </w:pPr>
      <w:r>
        <w:rPr>
          <w:color w:val="1E1E1E"/>
          <w:sz w:val="22"/>
          <w:szCs w:val="22"/>
        </w:rPr>
      </w:r>
    </w:p>
    <w:p>
      <w:pPr>
        <w:pStyle w:val="Normal"/>
        <w:widowControl w:val="false"/>
        <w:jc w:val="both"/>
        <w:rPr>
          <w:color w:val="1E1E1E"/>
          <w:sz w:val="22"/>
          <w:szCs w:val="22"/>
        </w:rPr>
      </w:pPr>
      <w:r>
        <w:rPr>
          <w:color w:val="1E1E1E"/>
          <w:sz w:val="22"/>
          <w:szCs w:val="22"/>
        </w:rPr>
        <w:t>в соответствии с требованиями ст. 9 Федерального закона от 27.07.06</w:t>
      </w:r>
      <w:r>
        <w:rPr>
          <w:rFonts w:eastAsia="MS Gothic"/>
          <w:color w:val="1E1E1E"/>
          <w:sz w:val="22"/>
          <w:szCs w:val="22"/>
        </w:rPr>
        <w:t> </w:t>
      </w:r>
      <w:r>
        <w:rPr>
          <w:color w:val="1E1E1E"/>
          <w:sz w:val="22"/>
          <w:szCs w:val="22"/>
        </w:rPr>
        <w:t xml:space="preserve">г. «О персональных данных» № 152-ФЗ, подтверждаю своё согласие на обработку </w:t>
      </w:r>
      <w:r>
        <w:rPr>
          <w:color w:val="000000"/>
          <w:sz w:val="22"/>
          <w:szCs w:val="22"/>
        </w:rPr>
        <w:t>________________</w:t>
      </w:r>
      <w:r>
        <w:rPr>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pPr>
        <w:pStyle w:val="Normal"/>
        <w:widowControl w:val="false"/>
        <w:ind w:firstLine="426"/>
        <w:jc w:val="both"/>
        <w:rPr>
          <w:color w:val="1E1E1E"/>
          <w:sz w:val="22"/>
          <w:szCs w:val="22"/>
        </w:rPr>
      </w:pPr>
      <w:r>
        <w:rPr>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pPr>
        <w:pStyle w:val="Normal"/>
        <w:widowControl w:val="false"/>
        <w:ind w:firstLine="426"/>
        <w:jc w:val="both"/>
        <w:rPr>
          <w:color w:val="1E1E1E"/>
          <w:sz w:val="22"/>
          <w:szCs w:val="22"/>
        </w:rPr>
      </w:pPr>
      <w:r>
        <w:rPr>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pPr>
        <w:pStyle w:val="Normal"/>
        <w:widowControl w:val="false"/>
        <w:ind w:firstLine="426"/>
        <w:jc w:val="both"/>
        <w:rPr>
          <w:color w:val="1E1E1E"/>
          <w:sz w:val="22"/>
          <w:szCs w:val="22"/>
        </w:rPr>
      </w:pPr>
      <w:r>
        <w:rPr>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pPr>
        <w:pStyle w:val="Normal"/>
        <w:widowControl w:val="false"/>
        <w:ind w:firstLine="426"/>
        <w:jc w:val="both"/>
        <w:rPr>
          <w:color w:val="1E1E1E"/>
          <w:sz w:val="22"/>
          <w:szCs w:val="22"/>
        </w:rPr>
      </w:pPr>
      <w:r>
        <w:rPr>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pPr>
        <w:pStyle w:val="Normal"/>
        <w:widowControl w:val="false"/>
        <w:ind w:firstLine="426"/>
        <w:jc w:val="both"/>
        <w:rPr>
          <w:color w:val="1E1E1E"/>
          <w:sz w:val="22"/>
          <w:szCs w:val="22"/>
        </w:rPr>
      </w:pPr>
      <w:r>
        <w:rPr>
          <w:color w:val="1E1E1E"/>
          <w:sz w:val="22"/>
          <w:szCs w:val="22"/>
        </w:rPr>
        <w:t>Настоящее согласие дано мной и действует с «______»_________________ 20____г. бессрочно.</w:t>
      </w:r>
    </w:p>
    <w:p>
      <w:pPr>
        <w:pStyle w:val="Normal"/>
        <w:widowControl w:val="false"/>
        <w:ind w:firstLine="426"/>
        <w:jc w:val="both"/>
        <w:rPr>
          <w:color w:val="1E1E1E"/>
          <w:sz w:val="22"/>
          <w:szCs w:val="22"/>
        </w:rPr>
      </w:pPr>
      <w:r>
        <w:rPr>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pPr>
        <w:pStyle w:val="Normal"/>
        <w:widowControl w:val="false"/>
        <w:jc w:val="right"/>
        <w:rPr>
          <w:sz w:val="22"/>
          <w:szCs w:val="22"/>
        </w:rPr>
      </w:pPr>
      <w:r>
        <w:rPr>
          <w:color w:val="1E1E1E"/>
          <w:sz w:val="22"/>
          <w:szCs w:val="22"/>
        </w:rPr>
        <w:t>__________________________________________________</w:t>
      </w:r>
    </w:p>
    <w:p>
      <w:pPr>
        <w:pStyle w:val="Normal"/>
        <w:widowControl w:val="false"/>
        <w:jc w:val="right"/>
        <w:rPr>
          <w:color w:val="1E1E1E"/>
          <w:sz w:val="22"/>
          <w:szCs w:val="22"/>
          <w:vertAlign w:val="superscript"/>
        </w:rPr>
      </w:pPr>
      <w:r>
        <w:rPr>
          <w:color w:val="1E1E1E"/>
          <w:sz w:val="22"/>
          <w:szCs w:val="22"/>
          <w:vertAlign w:val="superscript"/>
        </w:rPr>
        <w:t>(подпись субъекта персональных данных)</w:t>
      </w:r>
    </w:p>
    <w:p>
      <w:pPr>
        <w:pStyle w:val="Normal"/>
        <w:pBdr>
          <w:top w:val="single" w:sz="4" w:space="1" w:color="000000"/>
          <w:left w:val="single" w:sz="4" w:space="1" w:color="000000"/>
          <w:bottom w:val="single" w:sz="4" w:space="1" w:color="000000"/>
          <w:right w:val="single" w:sz="4" w:space="1" w:color="000000"/>
        </w:pBdr>
        <w:ind w:left="12191"/>
        <w:jc w:val="right"/>
        <w:rPr>
          <w:sz w:val="22"/>
          <w:szCs w:val="22"/>
        </w:rPr>
      </w:pPr>
      <w:r>
        <w:rPr>
          <w:b/>
          <w:sz w:val="22"/>
          <w:szCs w:val="22"/>
        </w:rPr>
        <w:t xml:space="preserve"> </w:t>
      </w:r>
      <w:r>
        <w:rPr>
          <w:b/>
          <w:sz w:val="22"/>
          <w:szCs w:val="22"/>
        </w:rPr>
        <w:t xml:space="preserve">б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ind w:left="6379"/>
        <w:jc w:val="right"/>
        <w:rPr>
          <w:b/>
          <w:sz w:val="22"/>
          <w:szCs w:val="22"/>
        </w:rPr>
      </w:pPr>
      <w:r>
        <w:rPr>
          <w:b/>
          <w:sz w:val="22"/>
          <w:szCs w:val="22"/>
        </w:rPr>
        <w:t>Приложение № 1 к Документации об электронном Аукционе</w:t>
      </w:r>
    </w:p>
    <w:p>
      <w:pPr>
        <w:pStyle w:val="Normal"/>
        <w:jc w:val="right"/>
        <w:rPr>
          <w:b/>
          <w:sz w:val="22"/>
          <w:szCs w:val="22"/>
        </w:rPr>
      </w:pPr>
      <w:r>
        <w:rPr>
          <w:b/>
          <w:sz w:val="22"/>
          <w:szCs w:val="22"/>
        </w:rPr>
      </w:r>
    </w:p>
    <w:p>
      <w:pPr>
        <w:pStyle w:val="ListParagraph"/>
        <w:tabs>
          <w:tab w:val="clear" w:pos="709"/>
          <w:tab w:val="left" w:pos="567" w:leader="none"/>
          <w:tab w:val="left" w:pos="2440" w:leader="none"/>
        </w:tabs>
        <w:jc w:val="both"/>
        <w:rPr>
          <w:rFonts w:eastAsia="Calibri"/>
          <w:bCs/>
          <w:szCs w:val="22"/>
          <w:lang w:eastAsia="en-US"/>
        </w:rPr>
      </w:pPr>
      <w:r>
        <w:rPr>
          <w:rFonts w:eastAsia="Calibri"/>
          <w:bCs/>
          <w:szCs w:val="22"/>
          <w:lang w:eastAsia="en-US"/>
        </w:rPr>
      </w:r>
    </w:p>
    <w:p>
      <w:pPr>
        <w:pStyle w:val="Normal"/>
        <w:jc w:val="center"/>
        <w:rPr>
          <w:rFonts w:eastAsia="Calibri"/>
          <w:b/>
          <w:sz w:val="22"/>
          <w:szCs w:val="22"/>
          <w:lang w:eastAsia="en-US"/>
        </w:rPr>
      </w:pPr>
      <w:r>
        <w:rPr>
          <w:bCs/>
          <w:color w:val="000000"/>
          <w:sz w:val="22"/>
          <w:szCs w:val="22"/>
          <w:lang w:eastAsia="zh-CN"/>
        </w:rPr>
        <w:t xml:space="preserve"> </w:t>
      </w:r>
      <w:r>
        <w:rPr>
          <w:b/>
          <w:sz w:val="22"/>
          <w:szCs w:val="22"/>
        </w:rPr>
        <w:t>Обоснование НМЦК</w:t>
      </w:r>
    </w:p>
    <w:p>
      <w:pPr>
        <w:pStyle w:val="Normal"/>
        <w:jc w:val="center"/>
        <w:rPr>
          <w:b/>
          <w:sz w:val="22"/>
          <w:szCs w:val="22"/>
        </w:rPr>
      </w:pPr>
      <w:r>
        <w:rPr>
          <w:b/>
          <w:sz w:val="22"/>
          <w:szCs w:val="22"/>
        </w:rPr>
        <w:t>Прилагается отдельным файлом</w:t>
      </w:r>
    </w:p>
    <w:p>
      <w:pPr>
        <w:pStyle w:val="Normal"/>
        <w:jc w:val="center"/>
        <w:rPr>
          <w:sz w:val="22"/>
          <w:szCs w:val="22"/>
        </w:rPr>
      </w:pPr>
      <w:r>
        <w:rPr>
          <w:sz w:val="22"/>
          <w:szCs w:val="22"/>
        </w:rPr>
      </w:r>
    </w:p>
    <w:p>
      <w:pPr>
        <w:pStyle w:val="Normal"/>
        <w:ind w:left="6379"/>
        <w:jc w:val="right"/>
        <w:rPr>
          <w:b/>
          <w:sz w:val="22"/>
          <w:szCs w:val="22"/>
        </w:rPr>
      </w:pPr>
      <w:bookmarkStart w:id="8" w:name="OLE_LINK3"/>
      <w:bookmarkStart w:id="9" w:name="OLE_LINK1"/>
      <w:bookmarkStart w:id="10" w:name="OLE_LINK2"/>
      <w:bookmarkEnd w:id="8"/>
      <w:bookmarkEnd w:id="9"/>
      <w:bookmarkEnd w:id="10"/>
      <w:r>
        <w:rPr>
          <w:b/>
          <w:sz w:val="22"/>
          <w:szCs w:val="22"/>
        </w:rPr>
        <w:t>Приложение № 2 к Документации об электронном Аукционе</w:t>
      </w:r>
    </w:p>
    <w:p>
      <w:pPr>
        <w:pStyle w:val="Normal"/>
        <w:jc w:val="right"/>
        <w:rPr>
          <w:b/>
          <w:sz w:val="22"/>
          <w:szCs w:val="22"/>
        </w:rPr>
      </w:pPr>
      <w:r>
        <w:rPr>
          <w:b/>
          <w:sz w:val="22"/>
          <w:szCs w:val="22"/>
        </w:rPr>
      </w:r>
      <w:bookmarkStart w:id="11" w:name="OLE_LINK3_Копия_1"/>
      <w:bookmarkStart w:id="12" w:name="OLE_LINK1_Копия_1"/>
      <w:bookmarkStart w:id="13" w:name="OLE_LINK2_Копия_1"/>
      <w:bookmarkStart w:id="14" w:name="OLE_LINK3_Копия_1"/>
      <w:bookmarkStart w:id="15" w:name="OLE_LINK1_Копия_1"/>
      <w:bookmarkStart w:id="16" w:name="OLE_LINK2_Копия_1"/>
      <w:bookmarkEnd w:id="14"/>
      <w:bookmarkEnd w:id="15"/>
      <w:bookmarkEnd w:id="16"/>
    </w:p>
    <w:p>
      <w:pPr>
        <w:pStyle w:val="ListParagraph"/>
        <w:tabs>
          <w:tab w:val="clear" w:pos="709"/>
          <w:tab w:val="left" w:pos="567" w:leader="none"/>
          <w:tab w:val="left" w:pos="2440" w:leader="none"/>
        </w:tabs>
        <w:jc w:val="both"/>
        <w:rPr>
          <w:rFonts w:eastAsia="Calibri"/>
          <w:b/>
          <w:szCs w:val="22"/>
          <w:lang w:eastAsia="en-US"/>
        </w:rPr>
      </w:pPr>
      <w:r>
        <w:rPr>
          <w:rFonts w:eastAsia="Calibri"/>
          <w:b/>
          <w:szCs w:val="22"/>
          <w:lang w:eastAsia="en-US"/>
        </w:rPr>
      </w:r>
    </w:p>
    <w:p>
      <w:pPr>
        <w:pStyle w:val="Normal"/>
        <w:shd w:val="clear" w:color="auto" w:fill="FFFFFF"/>
        <w:ind w:firstLine="207" w:left="709"/>
        <w:jc w:val="both"/>
        <w:rPr>
          <w:rFonts w:eastAsia="Calibri"/>
          <w:sz w:val="22"/>
          <w:szCs w:val="22"/>
          <w:lang w:eastAsia="en-US"/>
        </w:rPr>
      </w:pPr>
      <w:r>
        <w:rPr>
          <w:color w:val="000000"/>
          <w:sz w:val="22"/>
          <w:szCs w:val="22"/>
          <w:lang w:eastAsia="zh-CN"/>
        </w:rPr>
        <w:t xml:space="preserve"> </w:t>
      </w:r>
    </w:p>
    <w:p>
      <w:pPr>
        <w:pStyle w:val="Normal"/>
        <w:jc w:val="center"/>
        <w:rPr>
          <w:b/>
          <w:bCs/>
          <w:sz w:val="22"/>
          <w:szCs w:val="22"/>
        </w:rPr>
      </w:pPr>
      <w:r>
        <w:rPr>
          <w:b/>
          <w:bCs/>
          <w:sz w:val="22"/>
          <w:szCs w:val="22"/>
        </w:rPr>
        <w:t>Техническое задание</w:t>
      </w:r>
    </w:p>
    <w:p>
      <w:pPr>
        <w:pStyle w:val="Normal"/>
        <w:jc w:val="center"/>
        <w:rPr>
          <w:b/>
          <w:sz w:val="22"/>
          <w:szCs w:val="22"/>
        </w:rPr>
      </w:pPr>
      <w:r>
        <w:rPr>
          <w:b/>
          <w:bCs/>
          <w:sz w:val="22"/>
          <w:szCs w:val="22"/>
        </w:rPr>
        <w:t>Прилагается отдельным файлом</w:t>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right"/>
        <w:rPr>
          <w:b/>
          <w:sz w:val="22"/>
          <w:szCs w:val="22"/>
        </w:rPr>
      </w:pPr>
      <w:r>
        <w:rPr>
          <w:b/>
          <w:sz w:val="22"/>
          <w:szCs w:val="22"/>
        </w:rPr>
      </w:r>
    </w:p>
    <w:p>
      <w:pPr>
        <w:pStyle w:val="Normal"/>
        <w:ind w:left="6379"/>
        <w:jc w:val="right"/>
        <w:rPr>
          <w:b/>
          <w:sz w:val="22"/>
          <w:szCs w:val="22"/>
        </w:rPr>
      </w:pPr>
      <w:r>
        <w:rPr>
          <w:b/>
          <w:sz w:val="22"/>
          <w:szCs w:val="22"/>
        </w:rPr>
        <w:t>Приложение № 3 к Документации об электронном Аукционе</w:t>
      </w:r>
    </w:p>
    <w:p>
      <w:pPr>
        <w:pStyle w:val="Normal"/>
        <w:overflowPunct w:val="true"/>
        <w:ind w:firstLine="360"/>
        <w:jc w:val="center"/>
        <w:rPr>
          <w:b/>
          <w:color w:val="00000A"/>
          <w:sz w:val="22"/>
          <w:szCs w:val="22"/>
          <w:lang w:eastAsia="zh-CN"/>
        </w:rPr>
      </w:pPr>
      <w:r>
        <w:rPr>
          <w:b/>
          <w:color w:val="00000A"/>
          <w:sz w:val="22"/>
          <w:szCs w:val="22"/>
          <w:lang w:eastAsia="zh-CN"/>
        </w:rPr>
      </w:r>
    </w:p>
    <w:p>
      <w:pPr>
        <w:pStyle w:val="Normal"/>
        <w:jc w:val="right"/>
        <w:rPr>
          <w:b/>
          <w:color w:val="00000A"/>
          <w:sz w:val="22"/>
          <w:szCs w:val="22"/>
          <w:lang w:eastAsia="zh-CN"/>
        </w:rPr>
      </w:pPr>
      <w:r>
        <w:rPr>
          <w:b/>
          <w:sz w:val="22"/>
          <w:szCs w:val="22"/>
        </w:rPr>
        <w:t>Проект договора</w:t>
      </w:r>
      <w:r>
        <w:rPr>
          <w:b/>
          <w:color w:val="00000A"/>
          <w:sz w:val="22"/>
          <w:szCs w:val="22"/>
          <w:lang w:eastAsia="zh-CN"/>
        </w:rPr>
        <w:t xml:space="preserve"> </w:t>
      </w:r>
    </w:p>
    <w:p>
      <w:pPr>
        <w:pStyle w:val="Normal"/>
        <w:jc w:val="right"/>
        <w:rPr>
          <w:b/>
          <w:color w:val="00000A"/>
          <w:sz w:val="22"/>
          <w:szCs w:val="22"/>
          <w:lang w:eastAsia="zh-CN"/>
        </w:rPr>
      </w:pPr>
      <w:r>
        <w:rPr>
          <w:b/>
          <w:color w:val="00000A"/>
          <w:sz w:val="22"/>
          <w:szCs w:val="22"/>
          <w:lang w:eastAsia="zh-CN"/>
        </w:rPr>
      </w:r>
    </w:p>
    <w:p>
      <w:pPr>
        <w:pStyle w:val="Normal"/>
        <w:jc w:val="center"/>
        <w:rPr>
          <w:b/>
          <w:sz w:val="22"/>
          <w:szCs w:val="22"/>
        </w:rPr>
      </w:pPr>
      <w:r>
        <w:rPr>
          <w:b/>
          <w:sz w:val="22"/>
          <w:szCs w:val="22"/>
        </w:rPr>
        <w:t xml:space="preserve">ДОГОВОР № </w:t>
      </w:r>
    </w:p>
    <w:p>
      <w:pPr>
        <w:pStyle w:val="Normal"/>
        <w:jc w:val="center"/>
        <w:rPr>
          <w:b/>
          <w:bCs/>
          <w:sz w:val="22"/>
          <w:szCs w:val="22"/>
        </w:rPr>
      </w:pPr>
      <w:r>
        <w:rPr>
          <w:b/>
          <w:bCs/>
          <w:sz w:val="22"/>
          <w:szCs w:val="22"/>
        </w:rPr>
        <w:t>Прилагается отдельным файлом</w:t>
      </w:r>
    </w:p>
    <w:sectPr>
      <w:headerReference w:type="default" r:id="rId4"/>
      <w:footerReference w:type="default" r:id="rId5"/>
      <w:type w:val="nextPage"/>
      <w:pgSz w:w="11906" w:h="16838"/>
      <w:pgMar w:left="1418" w:right="1133" w:gutter="0" w:header="426" w:top="483" w:footer="708"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TimesET">
    <w:charset w:val="cc"/>
    <w:family w:val="roman"/>
    <w:pitch w:val="variable"/>
  </w:font>
  <w:font w:name="gelvetsky 12pt">
    <w:charset w:val="cc"/>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1335405" cy="44704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1"/>
                  <a:stretch>
                    <a:fillRect/>
                  </a:stretch>
                </pic:blipFill>
                <pic:spPr bwMode="auto">
                  <a:xfrm>
                    <a:off x="0" y="0"/>
                    <a:ext cx="1335405" cy="44704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134"/>
        </w:tabs>
        <w:ind w:left="1134" w:hanging="425"/>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russianLower"/>
      <w:lvlText w:val="%3."/>
      <w:lvlJc w:val="left"/>
      <w:pPr>
        <w:tabs>
          <w:tab w:val="num" w:pos="0"/>
        </w:tabs>
        <w:ind w:left="1224" w:hanging="504"/>
      </w:pPr>
      <w:rPr/>
    </w:lvl>
    <w:lvl w:ilvl="3">
      <w:start w:val="1"/>
      <w:numFmt w:val="bullet"/>
      <w:lvlText w:val="‒"/>
      <w:lvlJc w:val="left"/>
      <w:pPr>
        <w:tabs>
          <w:tab w:val="num" w:pos="0"/>
        </w:tabs>
        <w:ind w:left="1728" w:hanging="648"/>
      </w:pPr>
      <w:rPr>
        <w:rFonts w:ascii="Calibri" w:hAnsi="Calibri" w:cs="Calibri" w:hint="default"/>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360"/>
        </w:tabs>
        <w:ind w:left="360" w:hanging="360"/>
      </w:pPr>
      <w:rPr>
        <w:sz w:val="18"/>
        <w:szCs w:val="18"/>
        <w:rFonts w:ascii="Times New Roman" w:hAnsi="Times New Roman" w:eastAsia="Times New Roman" w:cs="Times New Roman"/>
      </w:rPr>
    </w:lvl>
    <w:lvl w:ilvl="1">
      <w:start w:val="1"/>
      <w:numFmt w:val="decimal"/>
      <w:lvlText w:val="%1.%2."/>
      <w:lvlJc w:val="left"/>
      <w:pPr>
        <w:tabs>
          <w:tab w:val="num" w:pos="907"/>
        </w:tabs>
        <w:ind w:left="907" w:hanging="550"/>
      </w:pPr>
      <w:rPr>
        <w:sz w:val="18"/>
        <w:rFonts w:ascii="Verdana" w:hAnsi="Verdana"/>
      </w:rPr>
    </w:lvl>
    <w:lvl w:ilvl="2">
      <w:start w:val="1"/>
      <w:numFmt w:val="decimal"/>
      <w:lvlText w:val="%1.%2.%3."/>
      <w:lvlJc w:val="left"/>
      <w:pPr>
        <w:tabs>
          <w:tab w:val="num" w:pos="1588"/>
        </w:tabs>
        <w:ind w:left="1588" w:hanging="681"/>
      </w:pPr>
      <w:rPr>
        <w:sz w:val="16"/>
        <w:i w:val="false"/>
        <w:b w:val="false"/>
        <w:rFonts w:ascii="Verdana" w:hAnsi="Verdana"/>
      </w:rPr>
    </w:lvl>
    <w:lvl w:ilvl="3">
      <w:start w:val="1"/>
      <w:numFmt w:val="decimal"/>
      <w:lvlText w:val="%1.%2.%3.%4"/>
      <w:lvlJc w:val="left"/>
      <w:pPr>
        <w:tabs>
          <w:tab w:val="num" w:pos="2438"/>
        </w:tabs>
        <w:ind w:left="2438" w:hanging="850"/>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4">
    <w:lvl w:ilvl="0">
      <w:start w:val="1"/>
      <w:numFmt w:val="decimal"/>
      <w:lvlText w:val="%1."/>
      <w:lvlJc w:val="left"/>
      <w:pPr>
        <w:tabs>
          <w:tab w:val="num" w:pos="0"/>
        </w:tabs>
        <w:ind w:left="928" w:hanging="360"/>
      </w:pPr>
      <w:rPr/>
    </w:lvl>
    <w:lvl w:ilvl="1">
      <w:start w:val="1"/>
      <w:numFmt w:val="decimal"/>
      <w:lvlText w:val="%1.%2."/>
      <w:lvlJc w:val="left"/>
      <w:pPr>
        <w:tabs>
          <w:tab w:val="num" w:pos="0"/>
        </w:tabs>
        <w:ind w:left="1142" w:hanging="432"/>
      </w:pPr>
      <w:rPr>
        <w:b/>
      </w:rPr>
    </w:lvl>
    <w:lvl w:ilvl="2">
      <w:start w:val="1"/>
      <w:numFmt w:val="decimal"/>
      <w:lvlText w:val="%1.%2.%3."/>
      <w:lvlJc w:val="left"/>
      <w:pPr>
        <w:tabs>
          <w:tab w:val="num" w:pos="0"/>
        </w:tabs>
        <w:ind w:left="930" w:hanging="504"/>
      </w:pPr>
      <w:rPr>
        <w:b w:val="false"/>
      </w:rPr>
    </w:lvl>
    <w:lvl w:ilvl="3">
      <w:start w:val="1"/>
      <w:numFmt w:val="decimal"/>
      <w:lvlText w:val="%1.%2.%3.%4."/>
      <w:lvlJc w:val="left"/>
      <w:pPr>
        <w:tabs>
          <w:tab w:val="num" w:pos="0"/>
        </w:tabs>
        <w:ind w:left="10092" w:hanging="648"/>
      </w:pPr>
      <w:rPr/>
    </w:lvl>
    <w:lvl w:ilvl="4">
      <w:start w:val="1"/>
      <w:numFmt w:val="decimal"/>
      <w:lvlText w:val="%1.%2.%3.%4.%5."/>
      <w:lvlJc w:val="left"/>
      <w:pPr>
        <w:tabs>
          <w:tab w:val="num" w:pos="0"/>
        </w:tabs>
        <w:ind w:left="10596" w:hanging="792"/>
      </w:pPr>
      <w:rPr/>
    </w:lvl>
    <w:lvl w:ilvl="5">
      <w:start w:val="1"/>
      <w:numFmt w:val="decimal"/>
      <w:lvlText w:val="%1.%2.%3.%4.%5.%6."/>
      <w:lvlJc w:val="left"/>
      <w:pPr>
        <w:tabs>
          <w:tab w:val="num" w:pos="0"/>
        </w:tabs>
        <w:ind w:left="11100" w:hanging="936"/>
      </w:pPr>
      <w:rPr/>
    </w:lvl>
    <w:lvl w:ilvl="6">
      <w:start w:val="1"/>
      <w:numFmt w:val="decimal"/>
      <w:lvlText w:val="%1.%2.%3.%4.%5.%6.%7."/>
      <w:lvlJc w:val="left"/>
      <w:pPr>
        <w:tabs>
          <w:tab w:val="num" w:pos="0"/>
        </w:tabs>
        <w:ind w:left="11604" w:hanging="1080"/>
      </w:pPr>
      <w:rPr/>
    </w:lvl>
    <w:lvl w:ilvl="7">
      <w:start w:val="1"/>
      <w:numFmt w:val="decimal"/>
      <w:lvlText w:val="%1.%2.%3.%4.%5.%6.%7.%8."/>
      <w:lvlJc w:val="left"/>
      <w:pPr>
        <w:tabs>
          <w:tab w:val="num" w:pos="0"/>
        </w:tabs>
        <w:ind w:left="12108" w:hanging="1224"/>
      </w:pPr>
      <w:rPr/>
    </w:lvl>
    <w:lvl w:ilvl="8">
      <w:start w:val="1"/>
      <w:numFmt w:val="decimal"/>
      <w:lvlText w:val="%1.%2.%3.%4.%5.%6.%7.%8.%9."/>
      <w:lvlJc w:val="left"/>
      <w:pPr>
        <w:tabs>
          <w:tab w:val="num" w:pos="0"/>
        </w:tabs>
        <w:ind w:left="12684" w:hanging="1440"/>
      </w:pPr>
      <w:rPr/>
    </w:lvl>
  </w:abstractNum>
  <w:abstractNum w:abstractNumId="5">
    <w:lvl w:ilvl="0">
      <w:start w:val="2"/>
      <w:numFmt w:val="decimal"/>
      <w:lvlText w:val="%1."/>
      <w:lvlJc w:val="left"/>
      <w:pPr>
        <w:tabs>
          <w:tab w:val="num" w:pos="0"/>
        </w:tabs>
        <w:ind w:left="1429" w:hanging="360"/>
      </w:pPr>
      <w:rPr/>
    </w:lvl>
    <w:lvl w:ilvl="1">
      <w:start w:val="1"/>
      <w:numFmt w:val="decimal"/>
      <w:lvlText w:val="%1.%2."/>
      <w:lvlJc w:val="left"/>
      <w:pPr>
        <w:tabs>
          <w:tab w:val="num" w:pos="0"/>
        </w:tabs>
        <w:ind w:left="1429" w:hanging="360"/>
      </w:pPr>
      <w:rPr/>
    </w:lvl>
    <w:lvl w:ilvl="2">
      <w:start w:val="1"/>
      <w:numFmt w:val="decimal"/>
      <w:lvlText w:val="%1.%2.%3."/>
      <w:lvlJc w:val="left"/>
      <w:pPr>
        <w:tabs>
          <w:tab w:val="num" w:pos="0"/>
        </w:tabs>
        <w:ind w:left="1789" w:hanging="720"/>
      </w:pPr>
      <w:rPr/>
    </w:lvl>
    <w:lvl w:ilvl="3">
      <w:start w:val="1"/>
      <w:numFmt w:val="decimal"/>
      <w:lvlText w:val="%1.%2.%3.%4."/>
      <w:lvlJc w:val="left"/>
      <w:pPr>
        <w:tabs>
          <w:tab w:val="num" w:pos="0"/>
        </w:tabs>
        <w:ind w:left="1789" w:hanging="720"/>
      </w:pPr>
      <w:rPr/>
    </w:lvl>
    <w:lvl w:ilvl="4">
      <w:start w:val="1"/>
      <w:numFmt w:val="decimal"/>
      <w:lvlText w:val="%1.%2.%3.%4.%5."/>
      <w:lvlJc w:val="left"/>
      <w:pPr>
        <w:tabs>
          <w:tab w:val="num" w:pos="0"/>
        </w:tabs>
        <w:ind w:left="2149" w:hanging="1080"/>
      </w:pPr>
      <w:rPr/>
    </w:lvl>
    <w:lvl w:ilvl="5">
      <w:start w:val="1"/>
      <w:numFmt w:val="decimal"/>
      <w:lvlText w:val="%1.%2.%3.%4.%5.%6."/>
      <w:lvlJc w:val="left"/>
      <w:pPr>
        <w:tabs>
          <w:tab w:val="num" w:pos="0"/>
        </w:tabs>
        <w:ind w:left="2149" w:hanging="1080"/>
      </w:pPr>
      <w:rPr/>
    </w:lvl>
    <w:lvl w:ilvl="6">
      <w:start w:val="1"/>
      <w:numFmt w:val="decimal"/>
      <w:lvlText w:val="%1.%2.%3.%4.%5.%6.%7."/>
      <w:lvlJc w:val="left"/>
      <w:pPr>
        <w:tabs>
          <w:tab w:val="num" w:pos="0"/>
        </w:tabs>
        <w:ind w:left="2509" w:hanging="1440"/>
      </w:pPr>
      <w:rPr/>
    </w:lvl>
    <w:lvl w:ilvl="7">
      <w:start w:val="1"/>
      <w:numFmt w:val="decimal"/>
      <w:lvlText w:val="%1.%2.%3.%4.%5.%6.%7.%8."/>
      <w:lvlJc w:val="left"/>
      <w:pPr>
        <w:tabs>
          <w:tab w:val="num" w:pos="0"/>
        </w:tabs>
        <w:ind w:left="2509" w:hanging="1440"/>
      </w:pPr>
      <w:rPr/>
    </w:lvl>
    <w:lvl w:ilvl="8">
      <w:start w:val="1"/>
      <w:numFmt w:val="decimal"/>
      <w:lvlText w:val="%1.%2.%3.%4.%5.%6.%7.%8.%9."/>
      <w:lvlJc w:val="left"/>
      <w:pPr>
        <w:tabs>
          <w:tab w:val="num" w:pos="0"/>
        </w:tabs>
        <w:ind w:left="2869" w:hanging="1800"/>
      </w:pPr>
      <w:r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bullet"/>
      <w:lvlText w:val=""/>
      <w:lvlJc w:val="left"/>
      <w:pPr>
        <w:tabs>
          <w:tab w:val="num" w:pos="0"/>
        </w:tabs>
        <w:ind w:left="1429" w:hanging="360"/>
      </w:pPr>
      <w:rPr>
        <w:rFonts w:ascii="Symbol" w:hAnsi="Symbol" w:cs="Symbol" w:hint="default"/>
      </w:rPr>
    </w:lvl>
    <w:lvl w:ilvl="1">
      <w:start w:val="1"/>
      <w:numFmt w:val="bullet"/>
      <w:lvlText w:val=""/>
      <w:lvlJc w:val="left"/>
      <w:pPr>
        <w:tabs>
          <w:tab w:val="num" w:pos="0"/>
        </w:tabs>
        <w:ind w:left="2149" w:hanging="360"/>
      </w:pPr>
      <w:rPr>
        <w:rFonts w:ascii="Symbol" w:hAnsi="Symbol" w:cs="Symbol"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1"/>
      <w:numFmt w:val="bullet"/>
      <w:lvlText w:val=""/>
      <w:lvlJc w:val="left"/>
      <w:pPr>
        <w:tabs>
          <w:tab w:val="num" w:pos="992"/>
        </w:tabs>
        <w:ind w:left="992" w:hanging="283"/>
      </w:pPr>
      <w:rPr>
        <w:rFonts w:ascii="Symbol" w:hAnsi="Symbol" w:cs="Symbol" w:hint="default"/>
      </w:rPr>
    </w:lvl>
    <w:lvl w:ilvl="1">
      <w:start w:val="1"/>
      <w:numFmt w:val="bullet"/>
      <w:lvlText w:val=""/>
      <w:lvlJc w:val="left"/>
      <w:pPr>
        <w:tabs>
          <w:tab w:val="num" w:pos="0"/>
        </w:tabs>
        <w:ind w:left="1723" w:hanging="360"/>
      </w:pPr>
      <w:rPr>
        <w:rFonts w:ascii="Symbol" w:hAnsi="Symbol" w:cs="Symbol"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9">
    <w:lvl w:ilvl="0">
      <w:start w:val="1"/>
      <w:numFmt w:val="bullet"/>
      <w:lvlText w:val=""/>
      <w:lvlJc w:val="left"/>
      <w:pPr>
        <w:tabs>
          <w:tab w:val="num" w:pos="1276"/>
        </w:tabs>
        <w:ind w:left="1276" w:hanging="284"/>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0">
    <w:lvl w:ilvl="0">
      <w:start w:val="1"/>
      <w:numFmt w:val="decimal"/>
      <w:lvlText w:val="%1."/>
      <w:lvlJc w:val="left"/>
      <w:pPr>
        <w:tabs>
          <w:tab w:val="num" w:pos="0"/>
        </w:tabs>
        <w:ind w:left="3840" w:hanging="360"/>
      </w:pPr>
      <w:rPr>
        <w:i w:val="false"/>
        <w:b/>
        <w:iCs w:val="false"/>
        <w:bCs/>
        <w:rFonts w:cs="Times New Roman"/>
        <w:color w:val="auto"/>
      </w:rPr>
    </w:lvl>
    <w:lvl w:ilvl="1">
      <w:start w:val="1"/>
      <w:numFmt w:val="decimal"/>
      <w:lvlText w:val="%1.%2."/>
      <w:lvlJc w:val="left"/>
      <w:pPr>
        <w:tabs>
          <w:tab w:val="num" w:pos="0"/>
        </w:tabs>
        <w:ind w:left="672" w:hanging="432"/>
      </w:pPr>
      <w:rPr>
        <w:i w:val="false"/>
        <w:b/>
        <w:iCs w:val="false"/>
        <w:bCs/>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lvl w:ilvl="0">
      <w:start w:val="1"/>
      <w:numFmt w:val="bullet"/>
      <w:lvlText w:val="-"/>
      <w:lvlJc w:val="left"/>
      <w:pPr>
        <w:tabs>
          <w:tab w:val="num" w:pos="0"/>
        </w:tabs>
        <w:ind w:left="644"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7"/>
      <w:numFmt w:val="decimal"/>
      <w:lvlText w:val="%1"/>
      <w:lvlJc w:val="left"/>
      <w:pPr>
        <w:tabs>
          <w:tab w:val="num" w:pos="0"/>
        </w:tabs>
        <w:ind w:left="409"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31" w:hanging="360"/>
      </w:pPr>
      <w:rPr/>
    </w:lvl>
    <w:lvl w:ilvl="3">
      <w:start w:val="1"/>
      <w:numFmt w:val="decimal"/>
      <w:lvlText w:val="%1.%2.%3.%4"/>
      <w:lvlJc w:val="left"/>
      <w:pPr>
        <w:tabs>
          <w:tab w:val="num" w:pos="0"/>
        </w:tabs>
        <w:ind w:left="1702" w:hanging="720"/>
      </w:pPr>
      <w:rPr/>
    </w:lvl>
    <w:lvl w:ilvl="4">
      <w:start w:val="1"/>
      <w:numFmt w:val="decimal"/>
      <w:lvlText w:val="%1.%2.%3.%4.%5"/>
      <w:lvlJc w:val="left"/>
      <w:pPr>
        <w:tabs>
          <w:tab w:val="num" w:pos="0"/>
        </w:tabs>
        <w:ind w:left="2013" w:hanging="720"/>
      </w:pPr>
      <w:rPr/>
    </w:lvl>
    <w:lvl w:ilvl="5">
      <w:start w:val="1"/>
      <w:numFmt w:val="decimal"/>
      <w:lvlText w:val="%1.%2.%3.%4.%5.%6"/>
      <w:lvlJc w:val="left"/>
      <w:pPr>
        <w:tabs>
          <w:tab w:val="num" w:pos="0"/>
        </w:tabs>
        <w:ind w:left="2684" w:hanging="1080"/>
      </w:pPr>
      <w:rPr/>
    </w:lvl>
    <w:lvl w:ilvl="6">
      <w:start w:val="1"/>
      <w:numFmt w:val="decimal"/>
      <w:lvlText w:val="%1.%2.%3.%4.%5.%6.%7"/>
      <w:lvlJc w:val="left"/>
      <w:pPr>
        <w:tabs>
          <w:tab w:val="num" w:pos="0"/>
        </w:tabs>
        <w:ind w:left="2995" w:hanging="1080"/>
      </w:pPr>
      <w:rPr/>
    </w:lvl>
    <w:lvl w:ilvl="7">
      <w:start w:val="1"/>
      <w:numFmt w:val="decimal"/>
      <w:lvlText w:val="%1.%2.%3.%4.%5.%6.%7.%8"/>
      <w:lvlJc w:val="left"/>
      <w:pPr>
        <w:tabs>
          <w:tab w:val="num" w:pos="0"/>
        </w:tabs>
        <w:ind w:left="3306" w:hanging="1080"/>
      </w:pPr>
      <w:rPr/>
    </w:lvl>
    <w:lvl w:ilvl="8">
      <w:start w:val="1"/>
      <w:numFmt w:val="decimal"/>
      <w:lvlText w:val="%1.%2.%3.%4.%5.%6.%7.%8.%9"/>
      <w:lvlJc w:val="left"/>
      <w:pPr>
        <w:tabs>
          <w:tab w:val="num" w:pos="0"/>
        </w:tabs>
        <w:ind w:left="3977" w:hanging="1440"/>
      </w:pPr>
      <w:rPr/>
    </w:lvl>
  </w:abstractNum>
  <w:abstractNum w:abstractNumId="13">
    <w:lvl w:ilvl="0">
      <w:start w:val="8"/>
      <w:numFmt w:val="decimal"/>
      <w:lvlText w:val="%1."/>
      <w:lvlJc w:val="left"/>
      <w:pPr>
        <w:tabs>
          <w:tab w:val="num" w:pos="0"/>
        </w:tabs>
        <w:ind w:left="785" w:hanging="360"/>
      </w:pPr>
      <w:rPr>
        <w:b/>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440" w:hanging="108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1800" w:hanging="1440"/>
      </w:pPr>
      <w:rPr/>
    </w:lvl>
  </w:abstractNum>
  <w:abstractNum w:abstractNumId="1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qFormat="1"/>
    <w:lsdException w:name="footnote text" w:uiPriority="0" w:qFormat="1"/>
    <w:lsdException w:name="annotation text" w:uiPriority="0" w:semiHidden="1"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semiHidden="1"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Heading1">
    <w:name w:val="Heading 1"/>
    <w:basedOn w:val="Normal"/>
    <w:next w:val="Normal"/>
    <w:link w:val="11"/>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3"/>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Heading1"/>
    <w:next w:val="Normal"/>
    <w:link w:val="3"/>
    <w:qFormat/>
    <w:pPr>
      <w:keepLines w:val="false"/>
      <w:widowControl w:val="false"/>
      <w:suppressAutoHyphens w:val="true"/>
      <w:spacing w:before="240" w:after="120"/>
      <w:ind w:left="6380"/>
      <w:jc w:val="center"/>
      <w:outlineLvl w:val="2"/>
    </w:pPr>
    <w:rPr>
      <w:rFonts w:ascii="Times New Roman" w:hAnsi="Times New Roman" w:eastAsia="Times New Roman" w:cs="Arial"/>
      <w:caps/>
      <w:color w:themeColor="accent1" w:themeShade="bf" w:val="auto"/>
      <w:kern w:val="2"/>
      <w:sz w:val="24"/>
      <w:szCs w:val="32"/>
      <w:lang w:eastAsia="ar-SA"/>
    </w:rPr>
  </w:style>
  <w:style w:type="paragraph" w:styleId="Heading4">
    <w:name w:val="Heading 4"/>
    <w:basedOn w:val="Normal"/>
    <w:next w:val="Normal"/>
    <w:link w:val="4"/>
    <w:uiPriority w:val="9"/>
    <w:semiHidden/>
    <w:unhideWhenUsed/>
    <w:qFormat/>
    <w:pPr>
      <w:keepNext w:val="true"/>
      <w:keepLines/>
      <w:spacing w:before="200" w:after="0"/>
      <w:outlineLvl w:val="3"/>
    </w:pPr>
    <w:rPr>
      <w:rFonts w:ascii="Cambria" w:hAnsi="Cambria" w:eastAsia="" w:cs="" w:asciiTheme="majorHAnsi" w:cstheme="majorBidi" w:eastAsiaTheme="majorEastAsia" w:hAnsiTheme="majorHAnsi"/>
      <w:b/>
      <w:bCs/>
      <w:i/>
      <w:iCs/>
      <w:color w:themeColor="accent1" w:val="4F81BD"/>
    </w:rPr>
  </w:style>
  <w:style w:type="paragraph" w:styleId="Heading9">
    <w:name w:val="Heading 9"/>
    <w:basedOn w:val="Normal"/>
    <w:next w:val="Normal"/>
    <w:link w:val="9"/>
    <w:uiPriority w:val="9"/>
    <w:semiHidden/>
    <w:unhideWhenUsed/>
    <w:qFormat/>
    <w:pPr>
      <w:keepNext w:val="true"/>
      <w:keepLines/>
      <w:spacing w:lineRule="auto" w:line="276" w:before="200" w:after="0"/>
      <w:outlineLvl w:val="8"/>
    </w:pPr>
    <w:rPr>
      <w:rFonts w:ascii="Cambria" w:hAnsi="Cambria" w:eastAsia="" w:cs="" w:asciiTheme="majorHAnsi" w:cstheme="majorBidi" w:eastAsiaTheme="majorEastAsia" w:hAnsiTheme="majorHAnsi"/>
      <w:i/>
      <w:iCs/>
      <w:color w:themeColor="text1" w:themeTint="bf" w:val="404040"/>
      <w:sz w:val="20"/>
      <w:lang w:eastAsia="en-US"/>
    </w:rPr>
  </w:style>
  <w:style w:type="character" w:styleId="DefaultParagraphFont" w:default="1">
    <w:name w:val="Default Paragraph Font"/>
    <w:uiPriority w:val="1"/>
    <w:unhideWhenUsed/>
    <w:qFormat/>
    <w:rPr/>
  </w:style>
  <w:style w:type="character" w:styleId="Style9">
    <w:name w:val="Символ сноски"/>
    <w:qFormat/>
    <w:rPr>
      <w:rFonts w:cs="Times New Roman"/>
      <w:vertAlign w:val="superscript"/>
    </w:rPr>
  </w:style>
  <w:style w:type="character" w:styleId="FootnoteReference">
    <w:name w:val="Footnote Reference"/>
    <w:rPr>
      <w:rFonts w:cs="Times New Roman"/>
      <w:vertAlign w:val="superscript"/>
    </w:rPr>
  </w:style>
  <w:style w:type="character" w:styleId="Annotationreference">
    <w:name w:val="annotation reference"/>
    <w:basedOn w:val="DefaultParagraphFont"/>
    <w:semiHidden/>
    <w:unhideWhenUsed/>
    <w:qFormat/>
    <w:rPr>
      <w:sz w:val="16"/>
      <w:szCs w:val="16"/>
    </w:rPr>
  </w:style>
  <w:style w:type="character" w:styleId="Style10">
    <w:name w:val="Символ концевой сноски"/>
    <w:qFormat/>
    <w:rPr>
      <w:vertAlign w:val="superscript"/>
    </w:rPr>
  </w:style>
  <w:style w:type="character" w:styleId="EndnoteReference">
    <w:name w:val="Endnote Reference"/>
    <w:rPr>
      <w:vertAlign w:val="superscript"/>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Pagenumber">
    <w:name w:val="page number"/>
    <w:basedOn w:val="DefaultParagraphFont"/>
    <w:qFormat/>
    <w:rPr/>
  </w:style>
  <w:style w:type="character" w:styleId="Strong">
    <w:name w:val="Strong"/>
    <w:uiPriority w:val="22"/>
    <w:qFormat/>
    <w:rPr>
      <w:b/>
      <w:bCs/>
    </w:rPr>
  </w:style>
  <w:style w:type="character" w:styleId="ConsPlusNormal" w:customStyle="1">
    <w:name w:val="ConsPlusNormal Знак"/>
    <w:link w:val="ConsPlusNormal1"/>
    <w:qFormat/>
    <w:locked/>
    <w:rPr>
      <w:rFonts w:ascii="Arial" w:hAnsi="Arial" w:eastAsia="Times New Roman" w:cs="Arial"/>
      <w:sz w:val="20"/>
      <w:szCs w:val="20"/>
      <w:lang w:eastAsia="ru-RU"/>
    </w:rPr>
  </w:style>
  <w:style w:type="character" w:styleId="-" w:customStyle="1">
    <w:name w:val="АМ - а булиты Знак"/>
    <w:basedOn w:val="DefaultParagraphFont"/>
    <w:link w:val="-1"/>
    <w:qFormat/>
    <w:rPr>
      <w:rFonts w:ascii="Times New Roman" w:hAnsi="Times New Roman" w:eastAsia="Calibri" w:cs="Times New Roman"/>
    </w:rPr>
  </w:style>
  <w:style w:type="character" w:styleId="Style11" w:customStyle="1">
    <w:name w:val="Основной текст с отступом Знак"/>
    <w:basedOn w:val="DefaultParagraphFont"/>
    <w:qFormat/>
    <w:rPr>
      <w:rFonts w:ascii="Times New Roman" w:hAnsi="Times New Roman" w:eastAsia="Times New Roman" w:cs="Times New Roman"/>
      <w:sz w:val="24"/>
      <w:szCs w:val="20"/>
      <w:lang w:eastAsia="ru-RU"/>
    </w:rPr>
  </w:style>
  <w:style w:type="character" w:styleId="Style12" w:customStyle="1">
    <w:name w:val="Основной текст Знак"/>
    <w:basedOn w:val="DefaultParagraphFont"/>
    <w:qFormat/>
    <w:rPr>
      <w:rFonts w:ascii="Times New Roman" w:hAnsi="Times New Roman" w:eastAsia="Times New Roman" w:cs="Times New Roman"/>
      <w:sz w:val="24"/>
      <w:szCs w:val="20"/>
      <w:lang w:eastAsia="ru-RU"/>
    </w:rPr>
  </w:style>
  <w:style w:type="character" w:styleId="Apple-converted-space" w:customStyle="1">
    <w:name w:val="apple-converted-space"/>
    <w:basedOn w:val="DefaultParagraphFont"/>
    <w:qFormat/>
    <w:rPr/>
  </w:style>
  <w:style w:type="character" w:styleId="2" w:customStyle="1">
    <w:name w:val="Основной текст 2 Знак"/>
    <w:basedOn w:val="DefaultParagraphFont"/>
    <w:link w:val="BodyText2"/>
    <w:qFormat/>
    <w:rPr>
      <w:rFonts w:ascii="Times New Roman" w:hAnsi="Times New Roman" w:eastAsia="Times New Roman" w:cs="Times New Roman"/>
      <w:sz w:val="24"/>
      <w:szCs w:val="20"/>
      <w:lang w:eastAsia="ru-RU"/>
    </w:rPr>
  </w:style>
  <w:style w:type="character" w:styleId="21" w:customStyle="1">
    <w:name w:val="Основной текст (2)_"/>
    <w:basedOn w:val="DefaultParagraphFont"/>
    <w:link w:val="26"/>
    <w:qFormat/>
    <w:rPr>
      <w:shd w:fill="FFFFFF" w:val="clear"/>
    </w:rPr>
  </w:style>
  <w:style w:type="character" w:styleId="Style13" w:customStyle="1">
    <w:name w:val="Верхний колонтитул Знак"/>
    <w:basedOn w:val="DefaultParagraphFont"/>
    <w:qFormat/>
    <w:rPr>
      <w:rFonts w:ascii="Times New Roman" w:hAnsi="Times New Roman" w:eastAsia="Times New Roman" w:cs="Times New Roman"/>
      <w:sz w:val="24"/>
      <w:szCs w:val="20"/>
      <w:lang w:eastAsia="ru-RU"/>
    </w:rPr>
  </w:style>
  <w:style w:type="character" w:styleId="Style14" w:customStyle="1">
    <w:name w:val="Нижний колонтитул Знак"/>
    <w:basedOn w:val="DefaultParagraphFont"/>
    <w:uiPriority w:val="99"/>
    <w:qFormat/>
    <w:rPr>
      <w:rFonts w:ascii="Times New Roman" w:hAnsi="Times New Roman" w:eastAsia="Times New Roman" w:cs="Times New Roman"/>
      <w:sz w:val="24"/>
      <w:szCs w:val="20"/>
      <w:lang w:eastAsia="ru-RU"/>
    </w:rPr>
  </w:style>
  <w:style w:type="character" w:styleId="Style15" w:customStyle="1">
    <w:name w:val="Текст выноски Знак"/>
    <w:basedOn w:val="DefaultParagraphFont"/>
    <w:link w:val="BalloonText"/>
    <w:qFormat/>
    <w:rPr>
      <w:rFonts w:ascii="Tahoma" w:hAnsi="Tahoma" w:eastAsia="Times New Roman" w:cs="Tahoma"/>
      <w:sz w:val="16"/>
      <w:szCs w:val="16"/>
      <w:lang w:eastAsia="ru-RU"/>
    </w:rPr>
  </w:style>
  <w:style w:type="character" w:styleId="Style16" w:customStyle="1">
    <w:name w:val="Без интервала Знак"/>
    <w:link w:val="NoSpacing"/>
    <w:uiPriority w:val="1"/>
    <w:qFormat/>
    <w:locked/>
    <w:rPr>
      <w:lang w:eastAsia="ru-RU"/>
    </w:rPr>
  </w:style>
  <w:style w:type="character" w:styleId="Style17" w:customStyle="1">
    <w:name w:val="Абзац списка Знак"/>
    <w:link w:val="ListParagraph"/>
    <w:uiPriority w:val="34"/>
    <w:qFormat/>
    <w:rPr>
      <w:rFonts w:ascii="Times New Roman" w:hAnsi="Times New Roman" w:eastAsia="Times New Roman" w:cs="Times New Roman"/>
      <w:color w:val="000000"/>
      <w:szCs w:val="20"/>
      <w:lang w:eastAsia="ru-RU"/>
    </w:rPr>
  </w:style>
  <w:style w:type="character" w:styleId="1" w:customStyle="1">
    <w:name w:val="Пункт Знак1"/>
    <w:link w:val="Style37"/>
    <w:qFormat/>
    <w:rPr>
      <w:rFonts w:ascii="Times New Roman" w:hAnsi="Times New Roman" w:eastAsia="Times New Roman" w:cs="Times New Roman"/>
      <w:sz w:val="28"/>
      <w:szCs w:val="20"/>
      <w:lang w:eastAsia="ru-RU"/>
    </w:rPr>
  </w:style>
  <w:style w:type="character" w:styleId="Style18" w:customStyle="1">
    <w:name w:val="Текст сноски Знак"/>
    <w:basedOn w:val="DefaultParagraphFont"/>
    <w:qFormat/>
    <w:rPr>
      <w:rFonts w:ascii="Times New Roman" w:hAnsi="Times New Roman" w:eastAsia="Times New Roman" w:cs="Times New Roman"/>
      <w:sz w:val="20"/>
      <w:szCs w:val="20"/>
      <w:lang w:eastAsia="ru-RU"/>
    </w:rPr>
  </w:style>
  <w:style w:type="character" w:styleId="70pt" w:customStyle="1">
    <w:name w:val="Основной текст (7) + Не курсив;Интервал 0 pt"/>
    <w:qFormat/>
    <w:rPr>
      <w:i/>
      <w:iCs/>
      <w:spacing w:val="12"/>
      <w:sz w:val="23"/>
      <w:szCs w:val="23"/>
    </w:rPr>
  </w:style>
  <w:style w:type="character" w:styleId="Style19" w:customStyle="1">
    <w:name w:val="Текст примечания Знак"/>
    <w:basedOn w:val="DefaultParagraphFont"/>
    <w:link w:val="Annotationtext"/>
    <w:semiHidden/>
    <w:qFormat/>
    <w:rPr>
      <w:rFonts w:ascii="Times New Roman" w:hAnsi="Times New Roman" w:eastAsia="Times New Roman" w:cs="Times New Roman"/>
      <w:sz w:val="20"/>
      <w:szCs w:val="20"/>
      <w:lang w:eastAsia="ru-RU"/>
    </w:rPr>
  </w:style>
  <w:style w:type="character" w:styleId="Style20" w:customStyle="1">
    <w:name w:val="Тема примечания Знак"/>
    <w:basedOn w:val="Style19"/>
    <w:link w:val="Annotationsubject"/>
    <w:semiHidden/>
    <w:qFormat/>
    <w:rPr>
      <w:rFonts w:ascii="Times New Roman" w:hAnsi="Times New Roman" w:eastAsia="Times New Roman" w:cs="Times New Roman"/>
      <w:b/>
      <w:bCs/>
      <w:sz w:val="20"/>
      <w:szCs w:val="20"/>
      <w:lang w:eastAsia="ru-RU"/>
    </w:rPr>
  </w:style>
  <w:style w:type="character" w:styleId="PlaceholderText">
    <w:name w:val="Placeholder Text"/>
    <w:basedOn w:val="DefaultParagraphFont"/>
    <w:uiPriority w:val="99"/>
    <w:semiHidden/>
    <w:qFormat/>
    <w:rPr>
      <w:color w:val="808080"/>
    </w:rPr>
  </w:style>
  <w:style w:type="character" w:styleId="9" w:customStyle="1">
    <w:name w:val="Заголовок 9 Знак"/>
    <w:basedOn w:val="DefaultParagraphFont"/>
    <w:uiPriority w:val="9"/>
    <w:semiHidden/>
    <w:qFormat/>
    <w:rPr>
      <w:rFonts w:ascii="Cambria" w:hAnsi="Cambria" w:eastAsia="" w:cs="" w:asciiTheme="majorHAnsi" w:cstheme="majorBidi" w:eastAsiaTheme="majorEastAsia" w:hAnsiTheme="majorHAnsi"/>
      <w:i/>
      <w:iCs/>
      <w:color w:themeColor="text1" w:themeTint="bf" w:val="404040"/>
      <w:sz w:val="20"/>
      <w:szCs w:val="20"/>
    </w:rPr>
  </w:style>
  <w:style w:type="character" w:styleId="Style21" w:customStyle="1">
    <w:name w:val="Основной шрифт"/>
    <w:qFormat/>
    <w:rPr/>
  </w:style>
  <w:style w:type="character" w:styleId="S10" w:customStyle="1">
    <w:name w:val="s_10"/>
    <w:basedOn w:val="DefaultParagraphFont"/>
    <w:qFormat/>
    <w:rPr/>
  </w:style>
  <w:style w:type="character" w:styleId="11" w:customStyle="1">
    <w:name w:val="Заголовок 1 Знак"/>
    <w:basedOn w:val="DefaultParagraphFont"/>
    <w:qFormat/>
    <w:rPr>
      <w:rFonts w:ascii="Cambria" w:hAnsi="Cambria" w:eastAsia="" w:cs="" w:asciiTheme="majorHAnsi" w:cstheme="majorBidi" w:eastAsiaTheme="majorEastAsia" w:hAnsiTheme="majorHAnsi"/>
      <w:b/>
      <w:bCs/>
      <w:color w:themeColor="accent1" w:themeShade="bf" w:val="365F91"/>
      <w:sz w:val="28"/>
      <w:szCs w:val="28"/>
      <w:lang w:eastAsia="ru-RU"/>
    </w:rPr>
  </w:style>
  <w:style w:type="character" w:styleId="ConsNonformat" w:customStyle="1">
    <w:name w:val="ConsNonformat Знак"/>
    <w:link w:val="ConsNonformat1"/>
    <w:qFormat/>
    <w:rPr>
      <w:rFonts w:ascii="Courier New" w:hAnsi="Courier New" w:eastAsia="Times New Roman" w:cs="Courier New"/>
      <w:sz w:val="20"/>
      <w:szCs w:val="20"/>
      <w:lang w:eastAsia="ru-RU"/>
    </w:rPr>
  </w:style>
  <w:style w:type="character" w:styleId="Style22" w:customStyle="1">
    <w:name w:val="Сноска_"/>
    <w:qFormat/>
    <w:locked/>
    <w:rPr>
      <w:sz w:val="19"/>
      <w:szCs w:val="19"/>
      <w:shd w:fill="FFFFFF" w:val="clear"/>
    </w:rPr>
  </w:style>
  <w:style w:type="character" w:styleId="22" w:customStyle="1">
    <w:name w:val="Сноска (2)_"/>
    <w:link w:val="28"/>
    <w:qFormat/>
    <w:locked/>
    <w:rPr>
      <w:sz w:val="21"/>
      <w:szCs w:val="21"/>
      <w:shd w:fill="FFFFFF" w:val="clear"/>
    </w:rPr>
  </w:style>
  <w:style w:type="character" w:styleId="Style23" w:customStyle="1">
    <w:name w:val="Текст таблицы Знак"/>
    <w:link w:val="Style40"/>
    <w:qFormat/>
    <w:rPr>
      <w:rFonts w:ascii="Times New Roman" w:hAnsi="Times New Roman" w:eastAsia="Times New Roman" w:cs="Times New Roman"/>
      <w:sz w:val="28"/>
      <w:szCs w:val="24"/>
      <w:lang w:eastAsia="ru-RU"/>
    </w:rPr>
  </w:style>
  <w:style w:type="character" w:styleId="23" w:customStyle="1">
    <w:name w:val="Заголовок 2 Знак"/>
    <w:basedOn w:val="DefaultParagraphFont"/>
    <w:qFormat/>
    <w:rPr>
      <w:rFonts w:ascii="Cambria" w:hAnsi="Cambria" w:eastAsia="" w:cs="" w:asciiTheme="majorHAnsi" w:cstheme="majorBidi" w:eastAsiaTheme="majorEastAsia" w:hAnsiTheme="majorHAnsi"/>
      <w:b/>
      <w:bCs/>
      <w:color w:themeColor="accent1" w:val="4F81BD"/>
      <w:sz w:val="26"/>
      <w:szCs w:val="26"/>
      <w:lang w:eastAsia="ru-RU"/>
    </w:rPr>
  </w:style>
  <w:style w:type="character" w:styleId="4" w:customStyle="1">
    <w:name w:val="Заголовок 4 Знак"/>
    <w:basedOn w:val="DefaultParagraphFont"/>
    <w:uiPriority w:val="9"/>
    <w:semiHidden/>
    <w:qFormat/>
    <w:rPr>
      <w:rFonts w:ascii="Cambria" w:hAnsi="Cambria" w:eastAsia="" w:cs="" w:asciiTheme="majorHAnsi" w:cstheme="majorBidi" w:eastAsiaTheme="majorEastAsia" w:hAnsiTheme="majorHAnsi"/>
      <w:b/>
      <w:bCs/>
      <w:i/>
      <w:iCs/>
      <w:color w:themeColor="accent1" w:val="4F81BD"/>
      <w:sz w:val="24"/>
      <w:szCs w:val="20"/>
      <w:lang w:eastAsia="ru-RU"/>
    </w:rPr>
  </w:style>
  <w:style w:type="character" w:styleId="41" w:customStyle="1">
    <w:name w:val="Заголовок №4_"/>
    <w:link w:val="42"/>
    <w:qFormat/>
    <w:locked/>
    <w:rPr>
      <w:rFonts w:ascii="Arial" w:hAnsi="Arial" w:eastAsia="Arial" w:cs="Arial"/>
      <w:sz w:val="18"/>
      <w:szCs w:val="18"/>
      <w:shd w:fill="FFFFFF" w:val="clear"/>
    </w:rPr>
  </w:style>
  <w:style w:type="character" w:styleId="Style24" w:customStyle="1">
    <w:name w:val="Гипертекстовая ссылка"/>
    <w:uiPriority w:val="99"/>
    <w:qFormat/>
    <w:rPr>
      <w:rFonts w:cs="Times New Roman"/>
      <w:color w:val="106BBE"/>
    </w:rPr>
  </w:style>
  <w:style w:type="character" w:styleId="Style25" w:customStyle="1">
    <w:name w:val="_абзац Знак"/>
    <w:link w:val="Style43"/>
    <w:qFormat/>
    <w:rPr>
      <w:rFonts w:ascii="Times New Roman" w:hAnsi="Times New Roman" w:eastAsia="Times New Roman" w:cs="Times New Roman"/>
      <w:sz w:val="24"/>
      <w:szCs w:val="24"/>
      <w:lang w:eastAsia="ru-RU"/>
    </w:rPr>
  </w:style>
  <w:style w:type="character" w:styleId="Style26" w:customStyle="1">
    <w:name w:val="Подпись к таблице_"/>
    <w:basedOn w:val="DefaultParagraphFont"/>
    <w:link w:val="Style44"/>
    <w:qFormat/>
    <w:rPr>
      <w:rFonts w:ascii="Times New Roman" w:hAnsi="Times New Roman" w:eastAsia="Times New Roman" w:cs="Times New Roman"/>
      <w:b/>
      <w:bCs/>
      <w:sz w:val="68"/>
      <w:szCs w:val="68"/>
    </w:rPr>
  </w:style>
  <w:style w:type="character" w:styleId="Style27" w:customStyle="1">
    <w:name w:val="Другое_"/>
    <w:basedOn w:val="DefaultParagraphFont"/>
    <w:link w:val="Style45"/>
    <w:qFormat/>
    <w:rPr>
      <w:rFonts w:ascii="Times New Roman" w:hAnsi="Times New Roman" w:eastAsia="Times New Roman" w:cs="Times New Roman"/>
    </w:rPr>
  </w:style>
  <w:style w:type="character" w:styleId="3" w:customStyle="1">
    <w:name w:val="Заголовок 3 Знак"/>
    <w:basedOn w:val="DefaultParagraphFont"/>
    <w:qFormat/>
    <w:rPr>
      <w:rFonts w:ascii="Times New Roman" w:hAnsi="Times New Roman" w:eastAsia="Times New Roman" w:cs="Arial"/>
      <w:b/>
      <w:bCs/>
      <w:caps/>
      <w:kern w:val="2"/>
      <w:sz w:val="24"/>
      <w:szCs w:val="32"/>
      <w:lang w:eastAsia="ar-SA"/>
    </w:rPr>
  </w:style>
  <w:style w:type="character" w:styleId="Style28" w:customStyle="1">
    <w:name w:val="Текст ТД Знак"/>
    <w:link w:val="Style48"/>
    <w:qFormat/>
    <w:locked/>
    <w:rPr>
      <w:sz w:val="24"/>
    </w:rPr>
  </w:style>
  <w:style w:type="character" w:styleId="WW8Num4z0" w:customStyle="1">
    <w:name w:val="WW8Num4z0"/>
    <w:qFormat/>
    <w:rPr>
      <w:rFonts w:ascii="Times New Roman" w:hAnsi="Times New Roman" w:cs="Times New Roman"/>
    </w:rPr>
  </w:style>
  <w:style w:type="character" w:styleId="Absatz-Standardschriftart" w:customStyle="1">
    <w:name w:val="Absatz-Standardschriftart"/>
    <w:qFormat/>
    <w:rPr/>
  </w:style>
  <w:style w:type="character" w:styleId="Style29" w:customStyle="1">
    <w:name w:val="Текст концевой сноски Знак"/>
    <w:basedOn w:val="DefaultParagraphFont"/>
    <w:qFormat/>
    <w:rPr>
      <w:rFonts w:ascii="Times New Roman" w:hAnsi="Times New Roman" w:eastAsia="Times New Roman" w:cs="Times New Roman"/>
      <w:sz w:val="20"/>
      <w:szCs w:val="20"/>
      <w:lang w:eastAsia="ar-SA"/>
    </w:rPr>
  </w:style>
  <w:style w:type="character" w:styleId="Style30" w:customStyle="1">
    <w:name w:val="Схема документа Знак"/>
    <w:basedOn w:val="DefaultParagraphFont"/>
    <w:link w:val="DocumentMap"/>
    <w:semiHidden/>
    <w:qFormat/>
    <w:rPr>
      <w:rFonts w:ascii="Tahoma" w:hAnsi="Tahoma" w:eastAsia="Times New Roman" w:cs="Tahoma"/>
      <w:sz w:val="20"/>
      <w:szCs w:val="20"/>
      <w:shd w:fill="000080" w:val="clear"/>
      <w:lang w:eastAsia="ar-SA"/>
    </w:rPr>
  </w:style>
  <w:style w:type="character" w:styleId="Style31" w:customStyle="1">
    <w:name w:val="Текст Знак"/>
    <w:basedOn w:val="DefaultParagraphFont"/>
    <w:link w:val="PlainText"/>
    <w:qFormat/>
    <w:rPr>
      <w:rFonts w:ascii="Courier New" w:hAnsi="Courier New" w:eastAsia="Times New Roman" w:cs="Times New Roman"/>
      <w:sz w:val="20"/>
      <w:szCs w:val="20"/>
    </w:rPr>
  </w:style>
  <w:style w:type="character" w:styleId="Style32" w:customStyle="1">
    <w:name w:val="Название Знак"/>
    <w:basedOn w:val="DefaultParagraphFont"/>
    <w:qFormat/>
    <w:rPr>
      <w:rFonts w:ascii="Times New Roman" w:hAnsi="Times New Roman" w:eastAsia="Times New Roman" w:cs="Times New Roman"/>
      <w:b/>
      <w:bCs/>
      <w:caps/>
      <w:kern w:val="2"/>
      <w:sz w:val="28"/>
      <w:szCs w:val="32"/>
      <w:lang w:eastAsia="ar-SA"/>
    </w:rPr>
  </w:style>
  <w:style w:type="character" w:styleId="Red" w:customStyle="1">
    <w:name w:val="red"/>
    <w:qFormat/>
    <w:rPr/>
  </w:style>
  <w:style w:type="character" w:styleId="Yellow" w:customStyle="1">
    <w:name w:val="yellow"/>
    <w:qFormat/>
    <w:rPr/>
  </w:style>
  <w:style w:type="character" w:styleId="24" w:customStyle="1">
    <w:name w:val="Основной шрифт абзаца2"/>
    <w:qFormat/>
    <w:rPr>
      <w:sz w:val="22"/>
    </w:rPr>
  </w:style>
  <w:style w:type="character" w:styleId="25" w:customStyle="1">
    <w:name w:val="Основной текст с отступом 2 Знак"/>
    <w:basedOn w:val="DefaultParagraphFont"/>
    <w:link w:val="BodyTextIndent2"/>
    <w:qFormat/>
    <w:rPr>
      <w:rFonts w:ascii="Times New Roman" w:hAnsi="Times New Roman" w:eastAsia="Times New Roman" w:cs="Times New Roman"/>
      <w:sz w:val="24"/>
      <w:szCs w:val="24"/>
      <w:lang w:eastAsia="ru-RU"/>
    </w:rPr>
  </w:style>
  <w:style w:type="character" w:styleId="Apple-tab-span" w:customStyle="1">
    <w:name w:val="apple-tab-span"/>
    <w:qFormat/>
    <w:rPr/>
  </w:style>
  <w:style w:type="character" w:styleId="Navbreadcrumbtext" w:customStyle="1">
    <w:name w:val="navbreadcrumb__text"/>
    <w:qFormat/>
    <w:rPr/>
  </w:style>
  <w:style w:type="character" w:styleId="12" w:customStyle="1">
    <w:name w:val="Неразрешенное упоминание1"/>
    <w:basedOn w:val="DefaultParagraphFont"/>
    <w:uiPriority w:val="99"/>
    <w:semiHidden/>
    <w:unhideWhenUsed/>
    <w:qFormat/>
    <w:rPr>
      <w:color w:val="605E5C"/>
      <w:shd w:fill="E1DFDD" w:val="clear"/>
    </w:rPr>
  </w:style>
  <w:style w:type="character" w:styleId="5" w:customStyle="1">
    <w:name w:val="Основной текст (5)_"/>
    <w:basedOn w:val="DefaultParagraphFont"/>
    <w:link w:val="51"/>
    <w:qFormat/>
    <w:rPr>
      <w:rFonts w:ascii="Times New Roman" w:hAnsi="Times New Roman" w:eastAsia="Times New Roman" w:cs="Times New Roman"/>
      <w:b/>
      <w:bCs/>
      <w:sz w:val="26"/>
      <w:szCs w:val="26"/>
      <w:shd w:fill="FFFFFF" w:val="clear"/>
    </w:rPr>
  </w:style>
  <w:style w:type="character" w:styleId="FontStyle12" w:customStyle="1">
    <w:name w:val="Font Style12"/>
    <w:basedOn w:val="DefaultParagraphFont"/>
    <w:uiPriority w:val="99"/>
    <w:qFormat/>
    <w:rPr>
      <w:rFonts w:ascii="Arial" w:hAnsi="Arial" w:cs="Arial"/>
      <w:sz w:val="12"/>
      <w:szCs w:val="12"/>
    </w:rPr>
  </w:style>
  <w:style w:type="character" w:styleId="Docdata" w:customStyle="1">
    <w:name w:val="docdata"/>
    <w:basedOn w:val="DefaultParagraphFont"/>
    <w:qFormat/>
    <w:rPr/>
  </w:style>
  <w:style w:type="character" w:styleId="12111" w:customStyle="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47215b"/>
    <w:rPr>
      <w:rFonts w:ascii="Arial" w:hAnsi="Arial" w:eastAsia="Times New Roman" w:cs="Calibri"/>
      <w:sz w:val="24"/>
      <w:lang w:val="en-US" w:eastAsia="en-US"/>
    </w:rPr>
  </w:style>
  <w:style w:type="paragraph" w:styleId="Style3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2"/>
    <w:qFormat/>
    <w:pPr>
      <w:spacing w:before="0" w:after="120"/>
    </w:pPr>
    <w:rPr/>
  </w:style>
  <w:style w:type="paragraph" w:styleId="List">
    <w:name w:val="List"/>
    <w:basedOn w:val="BodyText"/>
    <w:uiPriority w:val="99"/>
    <w:unhideWhenUsed/>
    <w:pPr>
      <w:widowControl w:val="false"/>
      <w:numPr>
        <w:ilvl w:val="0"/>
        <w:numId w:val="1"/>
      </w:numPr>
      <w:suppressAutoHyphens w:val="true"/>
      <w:spacing w:before="60" w:after="60"/>
      <w:jc w:val="both"/>
    </w:pPr>
    <w:rPr>
      <w:lang w:eastAsia="ar-SA"/>
    </w:rPr>
  </w:style>
  <w:style w:type="paragraph" w:styleId="Caption">
    <w:name w:val="Caption"/>
    <w:basedOn w:val="Normal"/>
    <w:qFormat/>
    <w:pPr>
      <w:suppressLineNumbers/>
      <w:spacing w:before="120" w:after="120"/>
    </w:pPr>
    <w:rPr>
      <w:rFonts w:cs="Lucida Sans"/>
      <w:i/>
      <w:iCs/>
      <w:sz w:val="24"/>
      <w:szCs w:val="24"/>
    </w:rPr>
  </w:style>
  <w:style w:type="paragraph" w:styleId="Style34">
    <w:name w:val="Указатель"/>
    <w:basedOn w:val="Normal"/>
    <w:qFormat/>
    <w:pPr>
      <w:suppressLineNumbers/>
    </w:pPr>
    <w:rPr>
      <w:rFonts w:cs="Lucida Sans"/>
    </w:rPr>
  </w:style>
  <w:style w:type="paragraph" w:styleId="BalloonText">
    <w:name w:val="Balloon Text"/>
    <w:basedOn w:val="Normal"/>
    <w:link w:val="Style15"/>
    <w:unhideWhenUsed/>
    <w:qFormat/>
    <w:pPr/>
    <w:rPr>
      <w:rFonts w:ascii="Tahoma" w:hAnsi="Tahoma" w:cs="Tahoma"/>
      <w:sz w:val="16"/>
      <w:szCs w:val="16"/>
    </w:rPr>
  </w:style>
  <w:style w:type="paragraph" w:styleId="BodyText2">
    <w:name w:val="Body Text 2"/>
    <w:basedOn w:val="Normal"/>
    <w:link w:val="2"/>
    <w:qFormat/>
    <w:pPr>
      <w:spacing w:lineRule="auto" w:line="480" w:before="0" w:after="120"/>
    </w:pPr>
    <w:rPr/>
  </w:style>
  <w:style w:type="paragraph" w:styleId="NormalIndent">
    <w:name w:val="Normal Indent"/>
    <w:basedOn w:val="Normal"/>
    <w:uiPriority w:val="99"/>
    <w:semiHidden/>
    <w:unhideWhenUsed/>
    <w:qFormat/>
    <w:pPr>
      <w:ind w:left="708"/>
    </w:pPr>
    <w:rPr/>
  </w:style>
  <w:style w:type="paragraph" w:styleId="PlainText">
    <w:name w:val="Plain Text"/>
    <w:basedOn w:val="Normal"/>
    <w:link w:val="Style31"/>
    <w:qFormat/>
    <w:pPr/>
    <w:rPr>
      <w:rFonts w:ascii="Courier New" w:hAnsi="Courier New"/>
      <w:sz w:val="20"/>
    </w:rPr>
  </w:style>
  <w:style w:type="paragraph" w:styleId="EndnoteText">
    <w:name w:val="Endnote Text"/>
    <w:basedOn w:val="Normal"/>
    <w:link w:val="Style29"/>
    <w:qFormat/>
    <w:pPr>
      <w:widowControl w:val="false"/>
      <w:suppressAutoHyphens w:val="true"/>
    </w:pPr>
    <w:rPr>
      <w:sz w:val="20"/>
      <w:lang w:eastAsia="ar-SA"/>
    </w:rPr>
  </w:style>
  <w:style w:type="paragraph" w:styleId="Caption1">
    <w:name w:val="caption1"/>
    <w:basedOn w:val="Normal"/>
    <w:next w:val="Normal"/>
    <w:uiPriority w:val="35"/>
    <w:unhideWhenUsed/>
    <w:qFormat/>
    <w:pPr>
      <w:spacing w:before="0" w:after="200"/>
      <w:jc w:val="both"/>
    </w:pPr>
    <w:rPr>
      <w:rFonts w:eastAsia="Calibri" w:cs="" w:cstheme="minorBidi" w:eastAsiaTheme="minorHAnsi"/>
      <w:b/>
      <w:bCs/>
      <w:color w:themeColor="accent1" w:val="4F81BD"/>
      <w:sz w:val="18"/>
      <w:szCs w:val="18"/>
      <w:lang w:eastAsia="en-US"/>
    </w:rPr>
  </w:style>
  <w:style w:type="paragraph" w:styleId="Annotationtext">
    <w:name w:val="annotation text"/>
    <w:basedOn w:val="Normal"/>
    <w:link w:val="Style19"/>
    <w:semiHidden/>
    <w:unhideWhenUsed/>
    <w:qFormat/>
    <w:pPr/>
    <w:rPr>
      <w:sz w:val="20"/>
    </w:rPr>
  </w:style>
  <w:style w:type="paragraph" w:styleId="Annotationsubject">
    <w:name w:val="annotation subject"/>
    <w:basedOn w:val="Annotationtext"/>
    <w:next w:val="Annotationtext"/>
    <w:link w:val="Style20"/>
    <w:semiHidden/>
    <w:unhideWhenUsed/>
    <w:qFormat/>
    <w:pPr/>
    <w:rPr>
      <w:b/>
      <w:bCs/>
    </w:rPr>
  </w:style>
  <w:style w:type="paragraph" w:styleId="DocumentMap">
    <w:name w:val="Document Map"/>
    <w:basedOn w:val="Normal"/>
    <w:link w:val="Style30"/>
    <w:semiHidden/>
    <w:qFormat/>
    <w:pPr>
      <w:widowControl w:val="false"/>
      <w:shd w:val="clear" w:color="auto" w:fill="000080"/>
      <w:suppressAutoHyphens w:val="true"/>
    </w:pPr>
    <w:rPr>
      <w:rFonts w:ascii="Tahoma" w:hAnsi="Tahoma" w:cs="Tahoma"/>
      <w:sz w:val="20"/>
      <w:lang w:eastAsia="ar-SA"/>
    </w:rPr>
  </w:style>
  <w:style w:type="paragraph" w:styleId="FootnoteText" w:customStyle="1">
    <w:name w:val="Footnote Text"/>
    <w:basedOn w:val="Normal"/>
    <w:link w:val="Style22"/>
    <w:qFormat/>
    <w:pPr>
      <w:shd w:val="clear" w:color="auto" w:fill="FFFFFF"/>
      <w:spacing w:lineRule="atLeast" w:line="240" w:before="0" w:after="200"/>
      <w:ind w:firstLine="709"/>
      <w:jc w:val="both"/>
    </w:pPr>
    <w:rPr>
      <w:rFonts w:ascii="Calibri" w:hAnsi="Calibri" w:eastAsia="Calibri" w:cs="" w:asciiTheme="minorHAnsi" w:cstheme="minorBidi" w:eastAsiaTheme="minorHAnsi" w:hAnsiTheme="minorHAnsi"/>
      <w:sz w:val="19"/>
      <w:szCs w:val="19"/>
      <w:lang w:eastAsia="en-US"/>
    </w:rPr>
  </w:style>
  <w:style w:type="paragraph" w:styleId="Style35">
    <w:name w:val="Колонтитул"/>
    <w:basedOn w:val="Normal"/>
    <w:qFormat/>
    <w:pPr/>
    <w:rPr/>
  </w:style>
  <w:style w:type="paragraph" w:styleId="Header">
    <w:name w:val="Header"/>
    <w:basedOn w:val="Normal"/>
    <w:link w:val="Style13"/>
    <w:unhideWhenUsed/>
    <w:qFormat/>
    <w:pPr>
      <w:tabs>
        <w:tab w:val="clear" w:pos="709"/>
        <w:tab w:val="center" w:pos="4677" w:leader="none"/>
        <w:tab w:val="right" w:pos="9355" w:leader="none"/>
      </w:tabs>
    </w:pPr>
    <w:rPr/>
  </w:style>
  <w:style w:type="paragraph" w:styleId="BodyTextIndent">
    <w:name w:val="Body Text Indent"/>
    <w:basedOn w:val="Normal"/>
    <w:link w:val="Style11"/>
    <w:qFormat/>
    <w:pPr>
      <w:spacing w:before="0" w:after="120"/>
      <w:ind w:left="283"/>
    </w:pPr>
    <w:rPr/>
  </w:style>
  <w:style w:type="paragraph" w:styleId="Title">
    <w:name w:val="Title"/>
    <w:basedOn w:val="Normal"/>
    <w:next w:val="Normal"/>
    <w:link w:val="Style32"/>
    <w:qFormat/>
    <w:pPr>
      <w:suppressAutoHyphens w:val="true"/>
      <w:spacing w:lineRule="auto" w:line="276" w:before="240" w:after="240"/>
      <w:jc w:val="center"/>
      <w:outlineLvl w:val="0"/>
    </w:pPr>
    <w:rPr>
      <w:b/>
      <w:bCs/>
      <w:caps/>
      <w:kern w:val="2"/>
      <w:sz w:val="28"/>
      <w:szCs w:val="32"/>
      <w:lang w:eastAsia="ar-SA"/>
    </w:rPr>
  </w:style>
  <w:style w:type="paragraph" w:styleId="Footer">
    <w:name w:val="Footer"/>
    <w:basedOn w:val="Normal"/>
    <w:link w:val="Style14"/>
    <w:uiPriority w:val="99"/>
    <w:unhideWhenUsed/>
    <w:qFormat/>
    <w:pPr>
      <w:tabs>
        <w:tab w:val="clear" w:pos="709"/>
        <w:tab w:val="center" w:pos="4677" w:leader="none"/>
        <w:tab w:val="right" w:pos="9355" w:leader="none"/>
      </w:tabs>
    </w:pPr>
    <w:rPr/>
  </w:style>
  <w:style w:type="paragraph" w:styleId="NormalWeb">
    <w:name w:val="Normal (Web)"/>
    <w:basedOn w:val="Normal"/>
    <w:qFormat/>
    <w:pPr>
      <w:spacing w:before="150" w:after="0"/>
    </w:pPr>
    <w:rPr>
      <w:szCs w:val="24"/>
    </w:rPr>
  </w:style>
  <w:style w:type="paragraph" w:styleId="BodyTextIndent2">
    <w:name w:val="Body Text Indent 2"/>
    <w:basedOn w:val="Normal"/>
    <w:link w:val="25"/>
    <w:qFormat/>
    <w:pPr>
      <w:spacing w:lineRule="auto" w:line="480" w:before="0" w:after="120"/>
      <w:ind w:left="283"/>
    </w:pPr>
    <w:rPr>
      <w:szCs w:val="24"/>
    </w:rPr>
  </w:style>
  <w:style w:type="paragraph" w:styleId="List3">
    <w:name w:val="List 3"/>
    <w:basedOn w:val="Normal"/>
    <w:uiPriority w:val="99"/>
    <w:semiHidden/>
    <w:unhideWhenUsed/>
    <w:qFormat/>
    <w:pPr>
      <w:spacing w:before="0" w:after="0"/>
      <w:ind w:hanging="283" w:left="849"/>
      <w:contextualSpacing/>
    </w:pPr>
    <w:rPr/>
  </w:style>
  <w:style w:type="paragraph" w:styleId="ConsPlusNormal1" w:customStyle="1">
    <w:name w:val="ConsPlusNormal"/>
    <w:link w:val="ConsPlusNormal"/>
    <w:qFormat/>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link w:val="Style17"/>
    <w:uiPriority w:val="34"/>
    <w:qFormat/>
    <w:pPr>
      <w:spacing w:before="0" w:after="0"/>
      <w:ind w:left="720"/>
      <w:contextualSpacing/>
      <w:jc w:val="center"/>
    </w:pPr>
    <w:rPr>
      <w:color w:val="000000"/>
      <w:sz w:val="22"/>
    </w:rPr>
  </w:style>
  <w:style w:type="paragraph" w:styleId="Style36" w:customStyle="1">
    <w:name w:val="Подпункт"/>
    <w:basedOn w:val="Normal"/>
    <w:qFormat/>
    <w:pPr>
      <w:tabs>
        <w:tab w:val="clear" w:pos="709"/>
        <w:tab w:val="left" w:pos="851" w:leader="none"/>
        <w:tab w:val="left" w:pos="993" w:leader="none"/>
        <w:tab w:val="left" w:pos="1844" w:leader="none"/>
      </w:tabs>
      <w:spacing w:lineRule="auto" w:line="360"/>
      <w:ind w:hanging="851" w:left="993"/>
      <w:jc w:val="both"/>
    </w:pPr>
    <w:rPr>
      <w:b/>
      <w:bCs/>
      <w:sz w:val="28"/>
      <w:szCs w:val="28"/>
    </w:rPr>
  </w:style>
  <w:style w:type="paragraph" w:styleId="-1" w:customStyle="1">
    <w:name w:val="АМ - а булиты"/>
    <w:basedOn w:val="Normal"/>
    <w:link w:val="-"/>
    <w:qFormat/>
    <w:pPr>
      <w:widowControl w:val="false"/>
      <w:numPr>
        <w:ilvl w:val="2"/>
        <w:numId w:val="2"/>
      </w:numPr>
      <w:spacing w:before="120" w:after="120"/>
      <w:jc w:val="both"/>
    </w:pPr>
    <w:rPr>
      <w:rFonts w:eastAsia="Calibri"/>
      <w:sz w:val="22"/>
      <w:szCs w:val="22"/>
      <w:lang w:eastAsia="en-US"/>
    </w:rPr>
  </w:style>
  <w:style w:type="paragraph" w:styleId="Style121" w:customStyle="1">
    <w:name w:val="Style12"/>
    <w:basedOn w:val="Normal"/>
    <w:uiPriority w:val="99"/>
    <w:qFormat/>
    <w:pPr>
      <w:widowControl w:val="false"/>
      <w:spacing w:lineRule="exact" w:line="317"/>
      <w:ind w:firstLine="691"/>
      <w:jc w:val="both"/>
    </w:pPr>
    <w:rPr>
      <w:szCs w:val="24"/>
    </w:rPr>
  </w:style>
  <w:style w:type="paragraph" w:styleId="13" w:customStyle="1">
    <w:name w:val="Стиль1"/>
    <w:basedOn w:val="Normal"/>
    <w:qFormat/>
    <w:pPr>
      <w:spacing w:lineRule="auto" w:line="360"/>
      <w:ind w:firstLine="709"/>
      <w:jc w:val="both"/>
    </w:pPr>
    <w:rPr>
      <w:rFonts w:ascii="TimesET" w:hAnsi="TimesET"/>
      <w:sz w:val="28"/>
    </w:rPr>
  </w:style>
  <w:style w:type="paragraph" w:styleId="ConsPlusNonformat" w:customStyle="1">
    <w:name w:val="ConsPlusNonformat"/>
    <w:qFormat/>
    <w:pPr>
      <w:widowControl/>
      <w:suppressAutoHyphens w:val="true"/>
      <w:bidi w:val="0"/>
      <w:spacing w:before="0" w:after="0"/>
      <w:jc w:val="left"/>
    </w:pPr>
    <w:rPr>
      <w:rFonts w:ascii="Courier New" w:hAnsi="Courier New" w:eastAsia="Calibri" w:cs="Courier New" w:eastAsiaTheme="minorHAnsi"/>
      <w:color w:val="auto"/>
      <w:kern w:val="0"/>
      <w:sz w:val="20"/>
      <w:szCs w:val="20"/>
      <w:lang w:val="ru-RU" w:eastAsia="ru-RU" w:bidi="ar-SA"/>
    </w:rPr>
  </w:style>
  <w:style w:type="paragraph" w:styleId="8" w:customStyle="1">
    <w:name w:val="8 пт (нум. список)"/>
    <w:basedOn w:val="Normal"/>
    <w:semiHidden/>
    <w:qFormat/>
    <w:pPr>
      <w:numPr>
        <w:ilvl w:val="2"/>
        <w:numId w:val="3"/>
      </w:numPr>
      <w:spacing w:before="40" w:after="40"/>
      <w:jc w:val="both"/>
    </w:pPr>
    <w:rPr>
      <w:sz w:val="16"/>
      <w:szCs w:val="24"/>
      <w:lang w:val="en-US"/>
    </w:rPr>
  </w:style>
  <w:style w:type="paragraph" w:styleId="91" w:customStyle="1">
    <w:name w:val="9 пт (нум. список)"/>
    <w:basedOn w:val="Normal"/>
    <w:semiHidden/>
    <w:qFormat/>
    <w:pPr>
      <w:numPr>
        <w:ilvl w:val="1"/>
        <w:numId w:val="3"/>
      </w:numPr>
      <w:spacing w:before="144" w:after="144"/>
      <w:jc w:val="both"/>
    </w:pPr>
    <w:rPr>
      <w:szCs w:val="24"/>
    </w:rPr>
  </w:style>
  <w:style w:type="paragraph" w:styleId="NumberList" w:customStyle="1">
    <w:name w:val="Number List"/>
    <w:basedOn w:val="Normal"/>
    <w:qFormat/>
    <w:pPr>
      <w:numPr>
        <w:ilvl w:val="0"/>
        <w:numId w:val="3"/>
      </w:numPr>
      <w:spacing w:before="120" w:after="0"/>
      <w:jc w:val="both"/>
    </w:pPr>
    <w:rPr>
      <w:szCs w:val="24"/>
    </w:rPr>
  </w:style>
  <w:style w:type="paragraph" w:styleId="26" w:customStyle="1">
    <w:name w:val="Основной текст (2)"/>
    <w:basedOn w:val="Normal"/>
    <w:link w:val="21"/>
    <w:qFormat/>
    <w:pPr>
      <w:widowControl w:val="false"/>
      <w:shd w:val="clear" w:color="auto" w:fill="FFFFFF"/>
      <w:spacing w:lineRule="atLeast" w:line="0" w:before="300" w:after="0"/>
    </w:pPr>
    <w:rPr>
      <w:rFonts w:ascii="Calibri" w:hAnsi="Calibri" w:eastAsia="Calibri" w:cs="" w:asciiTheme="minorHAnsi" w:cstheme="minorBidi" w:eastAsiaTheme="minorHAnsi" w:hAnsiTheme="minorHAnsi"/>
      <w:sz w:val="22"/>
      <w:szCs w:val="22"/>
      <w:lang w:eastAsia="en-US"/>
    </w:rPr>
  </w:style>
  <w:style w:type="paragraph" w:styleId="31" w:customStyle="1">
    <w:name w:val="Пункт_3"/>
    <w:basedOn w:val="Normal"/>
    <w:uiPriority w:val="99"/>
    <w:qFormat/>
    <w:pPr>
      <w:tabs>
        <w:tab w:val="clear" w:pos="709"/>
        <w:tab w:val="left" w:pos="1134" w:leader="none"/>
      </w:tabs>
      <w:spacing w:lineRule="auto" w:line="360"/>
      <w:ind w:hanging="1133" w:left="1134"/>
      <w:jc w:val="both"/>
    </w:pPr>
    <w:rPr>
      <w:sz w:val="28"/>
      <w:szCs w:val="28"/>
    </w:rPr>
  </w:style>
  <w:style w:type="paragraph" w:styleId="NoSpacing">
    <w:name w:val="No Spacing"/>
    <w:link w:val="Style16"/>
    <w:uiPriority w:val="1"/>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ru-RU" w:bidi="ar-SA"/>
    </w:rPr>
  </w:style>
  <w:style w:type="paragraph" w:styleId="NoSpacing1" w:customStyle="1">
    <w:name w:val="No Spacing1"/>
    <w:qFormat/>
    <w:pPr>
      <w:widowControl/>
      <w:suppressAutoHyphens w:val="true"/>
      <w:bidi w:val="0"/>
      <w:spacing w:before="0" w:after="0"/>
      <w:jc w:val="both"/>
    </w:pPr>
    <w:rPr>
      <w:rFonts w:ascii="Times New Roman" w:hAnsi="Times New Roman" w:eastAsia="Calibri" w:cs="Times New Roman" w:eastAsiaTheme="minorHAnsi"/>
      <w:color w:val="auto"/>
      <w:kern w:val="0"/>
      <w:sz w:val="24"/>
      <w:szCs w:val="24"/>
      <w:lang w:val="ru-RU" w:eastAsia="ru-RU" w:bidi="ar-SA"/>
    </w:rPr>
  </w:style>
  <w:style w:type="paragraph" w:styleId="211" w:customStyle="1">
    <w:name w:val="Основной текст 21"/>
    <w:basedOn w:val="Normal"/>
    <w:qFormat/>
    <w:pPr>
      <w:suppressAutoHyphens w:val="true"/>
      <w:spacing w:lineRule="auto" w:line="480" w:before="0" w:after="120"/>
    </w:pPr>
    <w:rPr>
      <w:szCs w:val="24"/>
      <w:lang w:eastAsia="ar-SA"/>
    </w:rPr>
  </w:style>
  <w:style w:type="paragraph" w:styleId="P5" w:customStyle="1">
    <w:name w:val="p5"/>
    <w:basedOn w:val="Normal"/>
    <w:qFormat/>
    <w:pPr>
      <w:spacing w:beforeAutospacing="1" w:afterAutospacing="1"/>
    </w:pPr>
    <w:rPr>
      <w:szCs w:val="24"/>
    </w:rPr>
  </w:style>
  <w:style w:type="paragraph" w:styleId="P1" w:customStyle="1">
    <w:name w:val="p1"/>
    <w:basedOn w:val="Normal"/>
    <w:qFormat/>
    <w:pPr>
      <w:spacing w:beforeAutospacing="1" w:afterAutospacing="1"/>
    </w:pPr>
    <w:rPr>
      <w:szCs w:val="24"/>
    </w:rPr>
  </w:style>
  <w:style w:type="paragraph" w:styleId="Style37" w:customStyle="1">
    <w:name w:val="Пункт"/>
    <w:basedOn w:val="Normal"/>
    <w:link w:val="1"/>
    <w:qFormat/>
    <w:pPr>
      <w:spacing w:lineRule="auto" w:line="360"/>
      <w:jc w:val="both"/>
    </w:pPr>
    <w:rPr>
      <w:sz w:val="28"/>
    </w:rPr>
  </w:style>
  <w:style w:type="paragraph" w:styleId="32" w:customStyle="1">
    <w:name w:val="Основной текст3"/>
    <w:basedOn w:val="Normal"/>
    <w:qFormat/>
    <w:pPr>
      <w:shd w:val="clear" w:color="auto" w:fill="FFFFFF"/>
      <w:suppressAutoHyphens w:val="true"/>
      <w:spacing w:lineRule="exact" w:line="320" w:before="600" w:after="600"/>
      <w:ind w:hanging="340"/>
      <w:jc w:val="both"/>
    </w:pPr>
    <w:rPr>
      <w:spacing w:val="12"/>
      <w:kern w:val="2"/>
      <w:sz w:val="23"/>
      <w:szCs w:val="23"/>
    </w:rPr>
  </w:style>
  <w:style w:type="paragraph" w:styleId="S1" w:customStyle="1">
    <w:name w:val="s_1"/>
    <w:basedOn w:val="Normal"/>
    <w:qFormat/>
    <w:pPr>
      <w:spacing w:beforeAutospacing="1" w:afterAutospacing="1"/>
    </w:pPr>
    <w:rPr>
      <w:szCs w:val="24"/>
    </w:rPr>
  </w:style>
  <w:style w:type="paragraph" w:styleId="ConsNormal" w:customStyle="1">
    <w:name w:val="ConsNormal"/>
    <w:qFormat/>
    <w:pPr>
      <w:widowControl w:val="false"/>
      <w:suppressAutoHyphens w:val="true"/>
      <w:bidi w:val="0"/>
      <w:spacing w:before="0" w:after="0"/>
      <w:ind w:firstLine="720" w:right="19772"/>
      <w:jc w:val="left"/>
    </w:pPr>
    <w:rPr>
      <w:rFonts w:ascii="Arial" w:hAnsi="Arial" w:eastAsia="Times New Roman" w:cs="Arial"/>
      <w:color w:val="auto"/>
      <w:kern w:val="0"/>
      <w:sz w:val="20"/>
      <w:szCs w:val="20"/>
      <w:lang w:val="ru-RU" w:eastAsia="ru-RU" w:bidi="ar-SA"/>
    </w:rPr>
  </w:style>
  <w:style w:type="paragraph" w:styleId="S3" w:customStyle="1">
    <w:name w:val="s_3"/>
    <w:basedOn w:val="Normal"/>
    <w:qFormat/>
    <w:pPr>
      <w:spacing w:beforeAutospacing="1" w:afterAutospacing="1"/>
    </w:pPr>
    <w:rPr>
      <w:szCs w:val="24"/>
    </w:rPr>
  </w:style>
  <w:style w:type="paragraph" w:styleId="Empty" w:customStyle="1">
    <w:name w:val="empty"/>
    <w:basedOn w:val="Normal"/>
    <w:qFormat/>
    <w:pPr>
      <w:spacing w:beforeAutospacing="1" w:afterAutospacing="1"/>
    </w:pPr>
    <w:rPr>
      <w:szCs w:val="24"/>
    </w:rPr>
  </w:style>
  <w:style w:type="paragraph" w:styleId="S16" w:customStyle="1">
    <w:name w:val="s_16"/>
    <w:basedOn w:val="Normal"/>
    <w:qFormat/>
    <w:pPr>
      <w:spacing w:beforeAutospacing="1" w:afterAutospacing="1"/>
    </w:pPr>
    <w:rPr>
      <w:szCs w:val="24"/>
    </w:rPr>
  </w:style>
  <w:style w:type="paragraph" w:styleId="14" w:customStyle="1">
    <w:name w:val="Рецензия1"/>
    <w:uiPriority w:val="99"/>
    <w:semiHidden/>
    <w:qFormat/>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ConsNonformat1" w:customStyle="1">
    <w:name w:val="ConsNonformat"/>
    <w:link w:val="Con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2" w:customStyle="1">
    <w:name w:val="Ячейка - Текст слева"/>
    <w:basedOn w:val="Normal"/>
    <w:qFormat/>
    <w:pPr>
      <w:spacing w:lineRule="auto" w:line="288" w:before="0" w:after="200"/>
    </w:pPr>
    <w:rPr>
      <w:rFonts w:eastAsia="Calibri" w:cs="" w:cstheme="minorBidi" w:eastAsiaTheme="minorHAnsi"/>
      <w:sz w:val="28"/>
      <w:szCs w:val="22"/>
      <w:lang w:eastAsia="en-US"/>
    </w:rPr>
  </w:style>
  <w:style w:type="paragraph" w:styleId="27" w:customStyle="1">
    <w:name w:val="Прил2_Основной текст"/>
    <w:basedOn w:val="Normal"/>
    <w:qFormat/>
    <w:pPr>
      <w:spacing w:lineRule="auto" w:line="360" w:before="120" w:after="0"/>
      <w:ind w:firstLine="851"/>
      <w:jc w:val="both"/>
    </w:pPr>
    <w:rPr>
      <w:rFonts w:eastAsia="Calibri"/>
      <w:szCs w:val="24"/>
    </w:rPr>
  </w:style>
  <w:style w:type="paragraph" w:styleId="212" w:customStyle="1">
    <w:name w:val="Прил2_заголовок 1"/>
    <w:basedOn w:val="ListParagraph"/>
    <w:next w:val="27"/>
    <w:qFormat/>
    <w:pPr>
      <w:keepNext w:val="true"/>
      <w:keepLines/>
      <w:numPr>
        <w:ilvl w:val="0"/>
        <w:numId w:val="4"/>
      </w:numPr>
      <w:tabs>
        <w:tab w:val="clear" w:pos="709"/>
        <w:tab w:val="left" w:pos="360" w:leader="none"/>
        <w:tab w:val="left" w:pos="720" w:leader="none"/>
        <w:tab w:val="left" w:pos="862" w:leader="none"/>
      </w:tabs>
      <w:spacing w:lineRule="auto" w:line="360" w:before="240" w:after="240"/>
      <w:ind w:hanging="0" w:left="851"/>
      <w:contextualSpacing w:val="false"/>
      <w:jc w:val="both"/>
      <w:outlineLvl w:val="0"/>
    </w:pPr>
    <w:rPr>
      <w:b/>
      <w:bCs/>
      <w:caps/>
      <w:color w:val="auto"/>
      <w:sz w:val="26"/>
      <w:szCs w:val="24"/>
    </w:rPr>
  </w:style>
  <w:style w:type="paragraph" w:styleId="221" w:customStyle="1">
    <w:name w:val="Прил2_Заголовок 2"/>
    <w:basedOn w:val="ListParagraph"/>
    <w:next w:val="27"/>
    <w:qFormat/>
    <w:pPr>
      <w:keepNext w:val="true"/>
      <w:keepLines/>
      <w:numPr>
        <w:ilvl w:val="1"/>
        <w:numId w:val="4"/>
      </w:numPr>
      <w:tabs>
        <w:tab w:val="clear" w:pos="709"/>
        <w:tab w:val="left" w:pos="360" w:leader="none"/>
        <w:tab w:val="left" w:pos="862" w:leader="none"/>
      </w:tabs>
      <w:spacing w:lineRule="auto" w:line="360" w:before="240" w:after="120"/>
      <w:ind w:hanging="0" w:left="851"/>
      <w:contextualSpacing w:val="false"/>
      <w:jc w:val="both"/>
      <w:outlineLvl w:val="1"/>
    </w:pPr>
    <w:rPr>
      <w:rFonts w:eastAsia="Calibri"/>
      <w:b/>
      <w:color w:val="auto"/>
      <w:sz w:val="26"/>
      <w:szCs w:val="26"/>
      <w:lang w:eastAsia="hi-IN" w:bidi="hi-IN"/>
    </w:rPr>
  </w:style>
  <w:style w:type="paragraph" w:styleId="231" w:customStyle="1">
    <w:name w:val="Прил2_Заголовок 3"/>
    <w:basedOn w:val="ListParagraph"/>
    <w:next w:val="27"/>
    <w:qFormat/>
    <w:pPr>
      <w:keepNext w:val="true"/>
      <w:keepLines/>
      <w:numPr>
        <w:ilvl w:val="2"/>
        <w:numId w:val="4"/>
      </w:numPr>
      <w:tabs>
        <w:tab w:val="clear" w:pos="709"/>
        <w:tab w:val="left" w:pos="360" w:leader="none"/>
      </w:tabs>
      <w:spacing w:lineRule="auto" w:line="360" w:before="120" w:after="120"/>
      <w:ind w:hanging="0" w:left="851"/>
      <w:contextualSpacing w:val="false"/>
      <w:jc w:val="both"/>
      <w:outlineLvl w:val="2"/>
    </w:pPr>
    <w:rPr>
      <w:rFonts w:eastAsia="Calibri"/>
      <w:b/>
      <w:color w:val="auto"/>
      <w:sz w:val="24"/>
      <w:szCs w:val="24"/>
      <w:lang w:eastAsia="hi-IN" w:bidi="hi-IN"/>
    </w:rPr>
  </w:style>
  <w:style w:type="paragraph" w:styleId="241" w:customStyle="1">
    <w:name w:val="Прил2_Заголовок 4"/>
    <w:basedOn w:val="ListParagraph"/>
    <w:next w:val="27"/>
    <w:qFormat/>
    <w:pPr>
      <w:keepNext w:val="true"/>
      <w:keepLines/>
      <w:numPr>
        <w:ilvl w:val="3"/>
        <w:numId w:val="4"/>
      </w:numPr>
      <w:tabs>
        <w:tab w:val="clear" w:pos="709"/>
        <w:tab w:val="left" w:pos="360" w:leader="none"/>
      </w:tabs>
      <w:spacing w:lineRule="auto" w:line="360"/>
      <w:ind w:firstLine="851" w:left="0"/>
      <w:jc w:val="both"/>
      <w:outlineLvl w:val="3"/>
    </w:pPr>
    <w:rPr>
      <w:rFonts w:eastAsia="Calibri"/>
      <w:b/>
      <w:color w:val="auto"/>
      <w:sz w:val="24"/>
      <w:szCs w:val="24"/>
    </w:rPr>
  </w:style>
  <w:style w:type="paragraph" w:styleId="Style38" w:customStyle="1">
    <w:name w:val="ТЛ_Наим_документа"/>
    <w:basedOn w:val="Normal"/>
    <w:uiPriority w:val="8"/>
    <w:qFormat/>
    <w:pPr>
      <w:jc w:val="center"/>
    </w:pPr>
    <w:rPr>
      <w:b/>
      <w:bCs/>
      <w:sz w:val="32"/>
    </w:rPr>
  </w:style>
  <w:style w:type="paragraph" w:styleId="222" w:customStyle="1">
    <w:name w:val="Прил2_Нумеров2"/>
    <w:basedOn w:val="Normal"/>
    <w:qFormat/>
    <w:pPr>
      <w:numPr>
        <w:ilvl w:val="1"/>
        <w:numId w:val="5"/>
      </w:numPr>
      <w:spacing w:lineRule="auto" w:line="360" w:before="0" w:after="120"/>
      <w:ind w:firstLine="851" w:left="0"/>
      <w:jc w:val="both"/>
    </w:pPr>
    <w:rPr>
      <w:szCs w:val="24"/>
      <w:u w:val="none" w:color="000000"/>
    </w:rPr>
  </w:style>
  <w:style w:type="paragraph" w:styleId="Style39" w:customStyle="1">
    <w:name w:val="Таблица_строки"/>
    <w:basedOn w:val="Normal"/>
    <w:qFormat/>
    <w:pPr>
      <w:widowControl w:val="false"/>
      <w:tabs>
        <w:tab w:val="clear" w:pos="709"/>
        <w:tab w:val="left" w:pos="2468" w:leader="none"/>
        <w:tab w:val="left" w:pos="4931" w:leader="none"/>
        <w:tab w:val="left" w:pos="7394" w:leader="none"/>
      </w:tabs>
      <w:spacing w:before="20" w:after="20"/>
    </w:pPr>
    <w:rPr>
      <w:sz w:val="20"/>
      <w:szCs w:val="24"/>
    </w:rPr>
  </w:style>
  <w:style w:type="paragraph" w:styleId="28" w:customStyle="1">
    <w:name w:val="Сноска (2)"/>
    <w:basedOn w:val="Normal"/>
    <w:link w:val="22"/>
    <w:qFormat/>
    <w:pPr>
      <w:shd w:val="clear" w:color="auto" w:fill="FFFFFF"/>
      <w:spacing w:lineRule="atLeast" w:line="240" w:before="0" w:after="200"/>
      <w:ind w:firstLine="709"/>
      <w:jc w:val="both"/>
    </w:pPr>
    <w:rPr>
      <w:rFonts w:ascii="Calibri" w:hAnsi="Calibri" w:eastAsia="Calibri" w:cs="" w:asciiTheme="minorHAnsi" w:cstheme="minorBidi" w:eastAsiaTheme="minorHAnsi" w:hAnsiTheme="minorHAnsi"/>
      <w:sz w:val="21"/>
      <w:szCs w:val="21"/>
      <w:lang w:eastAsia="en-US"/>
    </w:rPr>
  </w:style>
  <w:style w:type="paragraph" w:styleId="29" w:customStyle="1">
    <w:name w:val="Прил2_перечисление"/>
    <w:basedOn w:val="ListParagraph"/>
    <w:qFormat/>
    <w:pPr>
      <w:numPr>
        <w:ilvl w:val="0"/>
        <w:numId w:val="6"/>
      </w:numPr>
      <w:tabs>
        <w:tab w:val="clear" w:pos="709"/>
        <w:tab w:val="left" w:pos="1276" w:leader="none"/>
      </w:tabs>
      <w:spacing w:lineRule="auto" w:line="360" w:before="0" w:after="120"/>
      <w:ind w:firstLine="851" w:left="0"/>
      <w:contextualSpacing w:val="false"/>
      <w:jc w:val="both"/>
    </w:pPr>
    <w:rPr>
      <w:rFonts w:eastAsia="Calibri"/>
      <w:color w:val="auto"/>
      <w:sz w:val="24"/>
      <w:szCs w:val="24"/>
    </w:rPr>
  </w:style>
  <w:style w:type="paragraph" w:styleId="223" w:customStyle="1">
    <w:name w:val="Прил2_Перечисление_2"/>
    <w:basedOn w:val="ListParagraph"/>
    <w:qFormat/>
    <w:pPr>
      <w:numPr>
        <w:ilvl w:val="0"/>
        <w:numId w:val="7"/>
      </w:numPr>
      <w:spacing w:lineRule="auto" w:line="360" w:before="0" w:after="120"/>
      <w:ind w:hanging="0" w:left="1418"/>
      <w:contextualSpacing/>
      <w:jc w:val="both"/>
    </w:pPr>
    <w:rPr>
      <w:rFonts w:eastAsia="Calibri"/>
      <w:color w:val="auto"/>
      <w:sz w:val="24"/>
      <w:szCs w:val="24"/>
    </w:rPr>
  </w:style>
  <w:style w:type="paragraph" w:styleId="232" w:customStyle="1">
    <w:name w:val="Прил2_Перечисление_3"/>
    <w:basedOn w:val="ListParagraph"/>
    <w:qFormat/>
    <w:pPr>
      <w:numPr>
        <w:ilvl w:val="1"/>
        <w:numId w:val="7"/>
      </w:numPr>
      <w:tabs>
        <w:tab w:val="clear" w:pos="709"/>
        <w:tab w:val="left" w:pos="1276" w:leader="none"/>
      </w:tabs>
      <w:spacing w:lineRule="auto" w:line="360" w:before="0" w:after="120"/>
      <w:ind w:hanging="357"/>
      <w:contextualSpacing/>
      <w:jc w:val="both"/>
    </w:pPr>
    <w:rPr>
      <w:rFonts w:eastAsia="Calibri"/>
      <w:color w:val="auto"/>
      <w:sz w:val="24"/>
      <w:szCs w:val="24"/>
    </w:rPr>
  </w:style>
  <w:style w:type="paragraph" w:styleId="Style40" w:customStyle="1">
    <w:name w:val="Текст таблицы"/>
    <w:basedOn w:val="Normal"/>
    <w:link w:val="Style23"/>
    <w:qFormat/>
    <w:pPr>
      <w:spacing w:lineRule="auto" w:line="360" w:before="0" w:after="200"/>
      <w:ind w:firstLine="709"/>
      <w:jc w:val="center"/>
    </w:pPr>
    <w:rPr>
      <w:sz w:val="28"/>
      <w:szCs w:val="24"/>
    </w:rPr>
  </w:style>
  <w:style w:type="paragraph" w:styleId="15" w:customStyle="1">
    <w:name w:val="Прил1_Основной текст"/>
    <w:basedOn w:val="NormalIndent"/>
    <w:qFormat/>
    <w:pPr>
      <w:spacing w:lineRule="auto" w:line="360" w:before="120" w:after="0"/>
      <w:ind w:firstLine="851" w:left="0"/>
      <w:jc w:val="both"/>
    </w:pPr>
    <w:rPr>
      <w:szCs w:val="24"/>
    </w:rPr>
  </w:style>
  <w:style w:type="paragraph" w:styleId="Style41" w:customStyle="1">
    <w:name w:val="ТЛ_город_год"/>
    <w:basedOn w:val="Normal"/>
    <w:uiPriority w:val="8"/>
    <w:qFormat/>
    <w:pPr>
      <w:spacing w:lineRule="auto" w:line="276" w:before="0" w:after="200"/>
      <w:jc w:val="center"/>
    </w:pPr>
    <w:rPr>
      <w:b/>
      <w:sz w:val="28"/>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Arial" w:cs="Times New Roman"/>
      <w:color w:val="auto"/>
      <w:kern w:val="2"/>
      <w:sz w:val="24"/>
      <w:szCs w:val="24"/>
      <w:lang w:val="ru-RU" w:eastAsia="ar-SA" w:bidi="ar-SA"/>
    </w:rPr>
  </w:style>
  <w:style w:type="paragraph" w:styleId="Style42" w:customStyle="1">
    <w:name w:val="ТЛ_Восход_Наим_разработчика"/>
    <w:basedOn w:val="Normal"/>
    <w:uiPriority w:val="8"/>
    <w:qFormat/>
    <w:pPr>
      <w:jc w:val="center"/>
    </w:pPr>
    <w:rPr>
      <w:caps/>
      <w:sz w:val="28"/>
    </w:rPr>
  </w:style>
  <w:style w:type="paragraph" w:styleId="42" w:customStyle="1">
    <w:name w:val="Заголовок №4"/>
    <w:basedOn w:val="Normal"/>
    <w:link w:val="41"/>
    <w:qFormat/>
    <w:pPr>
      <w:shd w:val="clear" w:color="auto" w:fill="FFFFFF"/>
      <w:spacing w:lineRule="exact" w:line="227" w:before="0" w:after="420"/>
      <w:outlineLvl w:val="3"/>
    </w:pPr>
    <w:rPr>
      <w:rFonts w:ascii="Arial" w:hAnsi="Arial" w:eastAsia="Arial" w:cs="Arial"/>
      <w:sz w:val="18"/>
      <w:szCs w:val="18"/>
      <w:lang w:eastAsia="en-US"/>
    </w:rPr>
  </w:style>
  <w:style w:type="paragraph" w:styleId="Style43" w:customStyle="1">
    <w:name w:val="_абзац"/>
    <w:basedOn w:val="Normal"/>
    <w:link w:val="Style25"/>
    <w:qFormat/>
    <w:pPr>
      <w:spacing w:lineRule="auto" w:line="288"/>
      <w:ind w:firstLine="709"/>
      <w:jc w:val="both"/>
    </w:pPr>
    <w:rPr>
      <w:szCs w:val="24"/>
    </w:rPr>
  </w:style>
  <w:style w:type="paragraph" w:styleId="Style44" w:customStyle="1">
    <w:name w:val="Подпись к таблице"/>
    <w:basedOn w:val="Normal"/>
    <w:link w:val="Style26"/>
    <w:qFormat/>
    <w:pPr>
      <w:widowControl w:val="false"/>
      <w:ind w:left="1090"/>
    </w:pPr>
    <w:rPr>
      <w:b/>
      <w:bCs/>
      <w:sz w:val="68"/>
      <w:szCs w:val="68"/>
      <w:lang w:eastAsia="en-US"/>
    </w:rPr>
  </w:style>
  <w:style w:type="paragraph" w:styleId="Style45" w:customStyle="1">
    <w:name w:val="Другое"/>
    <w:basedOn w:val="Normal"/>
    <w:link w:val="Style27"/>
    <w:qFormat/>
    <w:pPr>
      <w:widowControl w:val="false"/>
      <w:ind w:firstLine="400"/>
    </w:pPr>
    <w:rPr>
      <w:sz w:val="22"/>
      <w:szCs w:val="22"/>
      <w:lang w:eastAsia="en-US"/>
    </w:rPr>
  </w:style>
  <w:style w:type="paragraph" w:styleId="224" w:customStyle="1">
    <w:name w:val="Основной текст 22"/>
    <w:basedOn w:val="Normal"/>
    <w:qFormat/>
    <w:pPr>
      <w:suppressAutoHyphens w:val="true"/>
      <w:spacing w:lineRule="auto" w:line="480" w:before="0" w:after="120"/>
    </w:pPr>
    <w:rPr>
      <w:sz w:val="20"/>
      <w:lang w:eastAsia="ar-SA"/>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46" w:customStyle="1">
    <w:name w:val="Элемент списка"/>
    <w:basedOn w:val="BodyText2"/>
    <w:next w:val="FootnoteText"/>
    <w:qFormat/>
    <w:pPr>
      <w:widowControl w:val="false"/>
      <w:numPr>
        <w:ilvl w:val="0"/>
        <w:numId w:val="8"/>
      </w:numPr>
      <w:tabs>
        <w:tab w:val="clear" w:pos="709"/>
        <w:tab w:val="left" w:pos="720" w:leader="none"/>
      </w:tabs>
      <w:suppressAutoHyphens w:val="true"/>
      <w:spacing w:lineRule="auto" w:line="240" w:before="120" w:after="120"/>
      <w:ind w:hanging="360" w:left="720"/>
      <w:jc w:val="both"/>
    </w:pPr>
    <w:rPr>
      <w:rFonts w:cs="Tahoma"/>
      <w:lang w:eastAsia="ar-SA"/>
    </w:rPr>
  </w:style>
  <w:style w:type="paragraph" w:styleId="Style47" w:customStyle="1">
    <w:name w:val="Элемент подсписка"/>
    <w:basedOn w:val="Style46"/>
    <w:qFormat/>
    <w:pPr>
      <w:numPr>
        <w:ilvl w:val="0"/>
        <w:numId w:val="9"/>
      </w:numPr>
      <w:spacing w:before="60" w:after="60"/>
    </w:pPr>
    <w:rPr/>
  </w:style>
  <w:style w:type="paragraph" w:styleId="Style48" w:customStyle="1">
    <w:name w:val="Текст ТД"/>
    <w:basedOn w:val="Normal"/>
    <w:link w:val="Style28"/>
    <w:qFormat/>
    <w:pPr>
      <w:numPr>
        <w:ilvl w:val="0"/>
        <w:numId w:val="10"/>
      </w:numPr>
      <w:spacing w:before="0" w:after="200"/>
      <w:jc w:val="both"/>
    </w:pPr>
    <w:rPr>
      <w:rFonts w:ascii="Calibri" w:hAnsi="Calibri" w:eastAsia="Calibri" w:cs="" w:asciiTheme="minorHAnsi" w:cstheme="minorBidi" w:eastAsiaTheme="minorHAnsi" w:hAnsiTheme="minorHAnsi"/>
      <w:szCs w:val="22"/>
      <w:lang w:eastAsia="en-US"/>
    </w:rPr>
  </w:style>
  <w:style w:type="paragraph" w:styleId="16" w:customStyle="1">
    <w:name w:val="Обычный1"/>
    <w:qFormat/>
    <w:pPr>
      <w:widowControl w:val="false"/>
      <w:suppressAutoHyphens w:val="true"/>
      <w:bidi w:val="0"/>
      <w:spacing w:before="0" w:after="0"/>
      <w:ind w:firstLine="400"/>
      <w:jc w:val="both"/>
    </w:pPr>
    <w:rPr>
      <w:rFonts w:ascii="Times New Roman" w:hAnsi="Times New Roman" w:eastAsia="Times New Roman" w:cs="Times New Roman"/>
      <w:color w:val="auto"/>
      <w:kern w:val="0"/>
      <w:sz w:val="24"/>
      <w:szCs w:val="20"/>
      <w:lang w:val="ru-RU" w:eastAsia="ru-RU" w:bidi="ar-SA"/>
    </w:rPr>
  </w:style>
  <w:style w:type="paragraph" w:styleId="Style49" w:customStyle="1">
    <w:name w:val="Содержимое таблицы"/>
    <w:basedOn w:val="Normal"/>
    <w:qFormat/>
    <w:pPr>
      <w:widowControl w:val="false"/>
      <w:suppressLineNumbers/>
      <w:suppressAutoHyphens w:val="true"/>
    </w:pPr>
    <w:rPr>
      <w:lang w:eastAsia="ar-SA"/>
    </w:rPr>
  </w:style>
  <w:style w:type="paragraph" w:styleId="Style50" w:customStyle="1">
    <w:name w:val="Заголовок таблицы"/>
    <w:basedOn w:val="Style49"/>
    <w:qFormat/>
    <w:pPr>
      <w:jc w:val="center"/>
    </w:pPr>
    <w:rPr>
      <w:b/>
      <w:bCs/>
    </w:rPr>
  </w:style>
  <w:style w:type="paragraph" w:styleId="Style51" w:customStyle="1">
    <w:name w:val="Заголовок договора"/>
    <w:basedOn w:val="BodyText"/>
    <w:next w:val="Style52"/>
    <w:qFormat/>
    <w:pPr>
      <w:widowControl w:val="false"/>
      <w:suppressAutoHyphens w:val="true"/>
      <w:spacing w:before="240" w:after="120"/>
      <w:ind w:firstLine="709"/>
      <w:jc w:val="center"/>
    </w:pPr>
    <w:rPr>
      <w:b/>
      <w:caps/>
      <w:sz w:val="28"/>
      <w:lang w:eastAsia="ar-SA"/>
    </w:rPr>
  </w:style>
  <w:style w:type="paragraph" w:styleId="Style52" w:customStyle="1">
    <w:name w:val="Наименование договора"/>
    <w:basedOn w:val="BodyText"/>
    <w:next w:val="BodyText"/>
    <w:qFormat/>
    <w:pPr>
      <w:widowControl w:val="false"/>
      <w:suppressAutoHyphens w:val="true"/>
      <w:spacing w:before="240" w:after="120"/>
      <w:ind w:firstLine="709"/>
      <w:jc w:val="center"/>
    </w:pPr>
    <w:rPr>
      <w:b/>
      <w:lang w:eastAsia="ar-SA"/>
    </w:rPr>
  </w:style>
  <w:style w:type="paragraph" w:styleId="17" w:customStyle="1">
    <w:name w:val="Список маркированный уровня 1"/>
    <w:basedOn w:val="Normal"/>
    <w:qFormat/>
    <w:pPr>
      <w:numPr>
        <w:ilvl w:val="0"/>
        <w:numId w:val="11"/>
      </w:numPr>
      <w:suppressAutoHyphens w:val="true"/>
      <w:spacing w:lineRule="auto" w:line="276" w:before="60" w:after="60"/>
      <w:ind w:hanging="425" w:left="709"/>
      <w:jc w:val="both"/>
    </w:pPr>
    <w:rPr>
      <w:szCs w:val="24"/>
      <w:lang w:eastAsia="ar-SA"/>
    </w:rPr>
  </w:style>
  <w:style w:type="paragraph" w:styleId="Style53" w:customStyle="1">
    <w:name w:val="Подсписок"/>
    <w:basedOn w:val="List"/>
    <w:qFormat/>
    <w:pPr>
      <w:numPr>
        <w:ilvl w:val="0"/>
        <w:numId w:val="0"/>
      </w:numPr>
    </w:pPr>
    <w:rPr/>
  </w:style>
  <w:style w:type="paragraph" w:styleId="Western" w:customStyle="1">
    <w:name w:val="western"/>
    <w:basedOn w:val="Normal"/>
    <w:qFormat/>
    <w:pPr>
      <w:spacing w:before="113" w:after="57"/>
      <w:ind w:firstLine="709"/>
      <w:jc w:val="both"/>
    </w:pPr>
    <w:rPr>
      <w:szCs w:val="24"/>
    </w:rPr>
  </w:style>
  <w:style w:type="paragraph" w:styleId="--" w:customStyle="1">
    <w:name w:val="список-хороший-маркированный"/>
    <w:basedOn w:val="Normal"/>
    <w:qFormat/>
    <w:pPr>
      <w:ind w:firstLine="709"/>
      <w:jc w:val="both"/>
    </w:pPr>
    <w:rPr>
      <w:szCs w:val="24"/>
    </w:rPr>
  </w:style>
  <w:style w:type="paragraph" w:styleId="18" w:customStyle="1">
    <w:name w:val="Без интервала1"/>
    <w:uiPriority w:val="99"/>
    <w:qFormat/>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210" w:customStyle="1">
    <w:name w:val="Абзац списка2"/>
    <w:basedOn w:val="Normal"/>
    <w:qFormat/>
    <w:pPr>
      <w:spacing w:lineRule="auto" w:line="276" w:before="0" w:after="200"/>
      <w:ind w:left="720"/>
      <w:contextualSpacing/>
    </w:pPr>
    <w:rPr>
      <w:rFonts w:ascii="Calibri" w:hAnsi="Calibri"/>
      <w:sz w:val="22"/>
      <w:szCs w:val="22"/>
    </w:rPr>
  </w:style>
  <w:style w:type="paragraph" w:styleId="33" w:customStyle="1">
    <w:name w:val="Абзац списка3"/>
    <w:basedOn w:val="Normal"/>
    <w:qFormat/>
    <w:pPr>
      <w:spacing w:lineRule="auto" w:line="276" w:before="0" w:after="200"/>
      <w:ind w:left="720"/>
      <w:contextualSpacing/>
    </w:pPr>
    <w:rPr>
      <w:rFonts w:ascii="Calibri" w:hAnsi="Calibri"/>
      <w:sz w:val="22"/>
      <w:szCs w:val="22"/>
    </w:rPr>
  </w:style>
  <w:style w:type="paragraph" w:styleId="ConsPlusCell" w:customStyle="1">
    <w:name w:val="ConsPlusCell"/>
    <w:uiPriority w:val="99"/>
    <w:qFormat/>
    <w:pPr>
      <w:widowControl/>
      <w:suppressAutoHyphens w:val="true"/>
      <w:bidi w:val="0"/>
      <w:spacing w:before="0" w:after="0"/>
      <w:jc w:val="left"/>
    </w:pPr>
    <w:rPr>
      <w:rFonts w:ascii="Courier New" w:hAnsi="Courier New" w:eastAsia="Calibri" w:cs="Courier New" w:eastAsiaTheme="minorHAnsi"/>
      <w:color w:val="auto"/>
      <w:kern w:val="0"/>
      <w:sz w:val="20"/>
      <w:szCs w:val="20"/>
      <w:lang w:val="ru-RU" w:eastAsia="en-US" w:bidi="ar-SA"/>
    </w:rPr>
  </w:style>
  <w:style w:type="paragraph" w:styleId="FORMATTEXT" w:customStyle="1">
    <w:name w:val=".FORMATTEXT"/>
    <w:uiPriority w:val="99"/>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Endnote" w:customStyle="1">
    <w:name w:val="Endnote"/>
    <w:basedOn w:val="Standard"/>
    <w:qFormat/>
    <w:pPr>
      <w:suppressLineNumbers/>
      <w:ind w:hanging="339" w:left="339"/>
    </w:pPr>
    <w:rPr>
      <w:rFonts w:ascii="Liberation Serif" w:hAnsi="Liberation Serif" w:eastAsia="NSimSun" w:cs="Mangal"/>
      <w:color w:val="00000A"/>
      <w:kern w:val="2"/>
      <w:sz w:val="20"/>
      <w:szCs w:val="20"/>
      <w:lang w:eastAsia="zh-CN" w:bidi="hi-IN"/>
    </w:rPr>
  </w:style>
  <w:style w:type="paragraph" w:styleId="51" w:customStyle="1">
    <w:name w:val="Основной текст (5)"/>
    <w:basedOn w:val="Normal"/>
    <w:link w:val="5"/>
    <w:qFormat/>
    <w:pPr>
      <w:widowControl w:val="false"/>
      <w:shd w:val="clear" w:color="auto" w:fill="FFFFFF"/>
      <w:spacing w:lineRule="exact" w:line="317"/>
      <w:jc w:val="center"/>
    </w:pPr>
    <w:rPr>
      <w:b/>
      <w:bCs/>
      <w:sz w:val="26"/>
      <w:szCs w:val="26"/>
      <w:lang w:eastAsia="en-US"/>
    </w:rPr>
  </w:style>
  <w:style w:type="paragraph" w:styleId="Style210" w:customStyle="1">
    <w:name w:val="Style2"/>
    <w:basedOn w:val="Normal"/>
    <w:uiPriority w:val="99"/>
    <w:qFormat/>
    <w:pPr>
      <w:widowControl w:val="false"/>
    </w:pPr>
    <w:rPr>
      <w:szCs w:val="24"/>
    </w:rPr>
  </w:style>
  <w:style w:type="paragraph" w:styleId="1050" w:customStyle="1">
    <w:name w:val="1050"/>
    <w:basedOn w:val="Normal"/>
    <w:qFormat/>
    <w:pPr>
      <w:spacing w:beforeAutospacing="1" w:afterAutospacing="1"/>
    </w:pPr>
    <w:rPr>
      <w:szCs w:val="24"/>
    </w:rPr>
  </w:style>
  <w:style w:type="paragraph" w:styleId="Style54" w:customStyle="1">
    <w:name w:val="текст сноски"/>
    <w:basedOn w:val="Normal"/>
    <w:qFormat/>
    <w:rsid w:val="00f26c5c"/>
    <w:pPr>
      <w:widowControl w:val="false"/>
    </w:pPr>
    <w:rPr>
      <w:rFonts w:ascii="gelvetsky 12pt" w:hAnsi="gelvetsky 12pt"/>
      <w:szCs w:val="24"/>
      <w:lang w:val="en-US"/>
    </w:rPr>
  </w:style>
  <w:style w:type="paragraph" w:styleId="211112" w:customStyle="1">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Normal"/>
    <w:link w:val="12111"/>
    <w:qFormat/>
    <w:rsid w:val="0047215b"/>
    <w:pPr>
      <w:jc w:val="both"/>
    </w:pPr>
    <w:rPr>
      <w:rFonts w:ascii="Arial" w:hAnsi="Arial" w:cs="Calibri"/>
      <w:lang w:val="en-US" w:eastAsia="en-US"/>
    </w:rPr>
  </w:style>
  <w:style w:type="paragraph" w:styleId="Style55">
    <w:name w:val="Содержимое врезки"/>
    <w:basedOn w:val="Normal"/>
    <w:qFormat/>
    <w:pPr/>
    <w:rPr/>
  </w:style>
  <w:style w:type="numbering" w:styleId="NoList" w:default="1">
    <w:name w:val="No List"/>
    <w:uiPriority w:val="99"/>
    <w:semiHidden/>
    <w:unhideWhenUsed/>
    <w:qFormat/>
  </w:style>
  <w:style w:type="table" w:default="1" w:styleId="a5">
    <w:name w:val="Normal Table"/>
    <w:uiPriority w:val="99"/>
    <w:semiHidden/>
    <w:unhideWhenUsed/>
    <w:tblPr>
      <w:tblCellMar>
        <w:top w:w="0" w:type="dxa"/>
        <w:left w:w="108" w:type="dxa"/>
        <w:bottom w:w="0" w:type="dxa"/>
        <w:right w:w="108" w:type="dxa"/>
      </w:tblCellMar>
    </w:tblPr>
  </w:style>
  <w:style w:type="table" w:styleId="aff9">
    <w:name w:val="Table Grid"/>
    <w:basedOn w:val="a5"/>
    <w:uiPriority w:val="9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Сетка таблицы1"/>
    <w:basedOn w:val="a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Сетка таблицы51"/>
    <w:basedOn w:val="a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basedOn w:val="a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c">
    <w:name w:val="Сетка таблицы2"/>
    <w:basedOn w:val="a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34">
    <w:name w:val="Сетка таблицы3"/>
    <w:basedOn w:val="a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
    <w:name w:val="Сетка таблицы8"/>
    <w:basedOn w:val="a5"/>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3">
    <w:name w:val="Сетка таблицы4"/>
    <w:basedOn w:val="a5"/>
    <w:uiPriority w:val="59"/>
    <w:qFormat/>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Сетка таблицы5"/>
    <w:basedOn w:val="a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Сетка таблицы6"/>
    <w:basedOn w:val="a5"/>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Сетка таблицы7"/>
    <w:basedOn w:val="a5"/>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Сетка таблицы52"/>
    <w:basedOn w:val="a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
    <w:name w:val="Сетка таблицы31"/>
    <w:basedOn w:val="a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Сетка таблицы53"/>
    <w:basedOn w:val="a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0">
    <w:name w:val="Сетка таблицы32"/>
    <w:basedOn w:val="a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p-region.ru/" TargetMode="External"/><Relationship Id="rId3" Type="http://schemas.openxmlformats.org/officeDocument/2006/relationships/hyperlink" Target="http://www.zakupki.gov.r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B2526-24C0-4CC0-BA01-2DE21FA6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Application>LibreOffice/7.6.4.1$Windows_X86_64 LibreOffice_project/e19e193f88cd6c0525a17fb7a176ed8e6a3e2aa1</Application>
  <AppVersion>15.0000</AppVersion>
  <Pages>22</Pages>
  <Words>6527</Words>
  <Characters>46192</Characters>
  <CharactersWithSpaces>52645</CharactersWithSpaces>
  <Paragraphs>364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2025-02-13T08:50:00Z</dcterms:created>
  <dc:creator>Администратор</dc:creator>
  <dc:description/>
  <dc:language>ru-RU</dc:language>
  <cp:lastModifiedBy/>
  <cp:lastPrinted>2020-02-13T13:55:00Z</cp:lastPrinted>
  <dcterms:modified xsi:type="dcterms:W3CDTF">2025-05-30T13:47:07Z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C574B9F4951840FBA95C227C45A5940B</vt:lpwstr>
  </property>
  <property fmtid="{D5CDD505-2E9C-101B-9397-08002B2CF9AE}" pid="3" name="KSOProductBuildVer">
    <vt:lpwstr>1049-11.2.0.11537</vt:lpwstr>
  </property>
  <property fmtid="{D5CDD505-2E9C-101B-9397-08002B2CF9AE}" pid="4" name="_DocHome">
    <vt:i4>-390817082</vt:i4>
  </property>
</Properties>
</file>